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02 de julio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de 2020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066"/>
        <w:gridCol w:w="1886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Julio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Policarpo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CABASE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Hernan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Bourdieu</w:t>
            </w:r>
          </w:p>
        </w:tc>
        <w:tc>
          <w:tcPr>
            <w:tcW w:w="3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Ariel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Passarelli</w:t>
            </w:r>
            <w:bookmarkEnd w:id="0"/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Víctor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Iván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Gutierrez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INTERSAT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Pechieu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Caselles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On Power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Vega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I-TIC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Nicolás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GPS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+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ListLabel16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22 de junio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2020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       Caja, se cuenta con el siguiente detalle:</w:t>
      </w:r>
    </w:p>
    <w:p>
      <w:pPr>
        <w:pStyle w:val="Normal"/>
        <w:spacing w:lineRule="auto" w:line="240" w:before="280" w:after="280"/>
        <w:ind w:left="720" w:right="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$ 39.235,18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Total: 0,-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 -25,047.00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GPS SAN JUAN S.R.L </w:t>
      </w:r>
      <w:r>
        <w:rPr>
          <w:rFonts w:eastAsia="Times New Roman" w:cs="Times New Roman" w:ascii="Times New Roman" w:hAnsi="Times New Roman"/>
          <w:color w:val="CE181E"/>
          <w:sz w:val="24"/>
          <w:szCs w:val="24"/>
          <w:lang w:eastAsia="es-AR"/>
        </w:rPr>
        <w:t>$22,629.42</w:t>
      </w:r>
    </w:p>
    <w:p>
      <w:pPr>
        <w:pStyle w:val="Normal"/>
        <w:numPr>
          <w:ilvl w:val="0"/>
          <w:numId w:val="1"/>
        </w:numPr>
        <w:spacing w:lineRule="auto" w:line="240" w:before="280" w:after="280"/>
        <w:contextualSpacing/>
        <w:rPr>
          <w:rFonts w:ascii="sans-serif" w:hAnsi="sans-serif"/>
          <w:color w:val="auto"/>
          <w:sz w:val="12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 xml:space="preserve">TELMEX ARGENTINA SA </w:t>
      </w:r>
      <w:r>
        <w:rPr>
          <w:rFonts w:eastAsia="Times New Roman" w:cs="Times New Roman" w:ascii="Times New Roman" w:hAnsi="Times New Roman"/>
          <w:color w:val="ED1C24"/>
          <w:sz w:val="24"/>
          <w:szCs w:val="24"/>
          <w:lang w:eastAsia="es-AR"/>
        </w:rPr>
        <w:t>$2,417.58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CE181E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CE181E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s-AR" w:eastAsia="es-AR" w:bidi="ar-SA"/>
        </w:rPr>
        <w:t>sin novedad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/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Ariel comenta que se ha iniciado el proceso de agregado de placas para llegar a la capacidad de 10 Gbps.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Esto a partir de la firma del contrato de Interredes que fue hace unos días atrás. En 60 días debería estar disponible la nueva capacidad.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Juan Carlos comenta el informe de tráfico recibido y explica su contenido. Hay probado informando el máximo pero tienen el problema de los ataques que no es tráfico verdadero. El 95% es el más estable  y si a ese número se le suma el 5% y da un valor bastante aproximado a los picos.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Facundo comenta que lo necesitamos para un cuestión interna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e incluir una columna que indique los máximos de cada uno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Juan Carlos muestra una aplicación (en versión BETA) donde a través de un usuario y clave puede ver los reportes históricos y detallados de tráfico cursado.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on el reporte de tráfico recibido Netflix tenemos 3 meses de tráfico superior a 2 Gbps, por lo que ya calificamos para el cache. Estamos con algún problema de publicaciones de los prefijos, esto genera una aumento de latencia 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R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icardo comenta sobre la reunión mantenida en el tema Acuerdo San Juan y publica el link </w:t>
      </w:r>
      <w:hyperlink r:id="rId3">
        <w:r>
          <w:rPr>
            <w:rStyle w:val="EnlacedeInternet"/>
            <w:rFonts w:eastAsia="Times New Roman" w:cs="Times New Roman" w:ascii="Times New Roman" w:hAnsi="Times New Roman"/>
            <w:sz w:val="24"/>
            <w:szCs w:val="24"/>
            <w:lang w:eastAsia="es-AR"/>
          </w:rPr>
          <w:t>https://acuerdosanjuan.org/noticias/item/12-las-frases-destacadas-de-la-mesa-de-economia-del-conocimiento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donde queda registrado los temas tratados.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BAJAS Y MODIFICACIONES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de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>agosto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9:30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Juan Carlos comenta que 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l martes que viene habrá una reunión con los técnicos para pulir detalles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de trabajos técnicos.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plantea la necesidad de aumentar los honorarios de Alejandro Cuadra por la responsabilidad técnica del IXP, se acuerda en que los honorario sean de $8.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500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,-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 cuenta. Se definirá el importe final de aumento y la forma de actualización.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4">
    <w:name w:val="ListLabel 2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2">
    <w:name w:val="ListLabel 3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ListLabel48">
    <w:name w:val="ListLabel 4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hyperlink" Target="https://acuerdosanjuan.org/noticias/item/12-las-frases-destacadas-de-la-mesa-de-economia-del-conocimiento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Application>LibreOffice/6.0.7.3$Linux_X86_64 LibreOffice_project/00m0$Build-3</Application>
  <Pages>4</Pages>
  <Words>537</Words>
  <Characters>2701</Characters>
  <CharactersWithSpaces>3252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2020-07-02T11:11:49Z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