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LETRAS QUE IDENTIFICAN AL IXP/NAP UAQ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08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es-AR" w:eastAsia="es-AR" w:bidi="ar-SA"/>
        </w:rPr>
        <w:t xml:space="preserve"> de julio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de 2022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CellMar>
          <w:top w:w="0" w:type="dxa"/>
          <w:left w:w="60" w:type="dxa"/>
          <w:bottom w:w="0" w:type="dxa"/>
          <w:right w:w="70" w:type="dxa"/>
        </w:tblCellMar>
      </w:tblPr>
      <w:tblGrid>
        <w:gridCol w:w="1246"/>
        <w:gridCol w:w="1358"/>
        <w:gridCol w:w="3121"/>
        <w:gridCol w:w="1831"/>
      </w:tblGrid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s-AR" w:eastAsia="es-ES" w:bidi="ar-SA"/>
              </w:rPr>
              <w:t>NOMBRE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s-AR" w:eastAsia="es-ES" w:bidi="ar-SA"/>
              </w:rPr>
              <w:t>APELLIDO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s-AR" w:eastAsia="es-ES" w:bidi="ar-SA"/>
              </w:rPr>
              <w:t>Presentes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Ernesto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Golom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Andrés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Pugawko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aselles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s-AR" w:eastAsia="es-AR" w:bidi="ar-SA"/>
              </w:rPr>
              <w:t>On Power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Hernan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Bourdieu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Ariel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Passarelli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Carlos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Romero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Carlos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Guillen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GSP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Gastón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Pechieu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NetLink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Iván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Gutiérrez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Facundo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Carrizo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Raúl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Sergio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Aprea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Roberto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Agüero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Alejandro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Cuadra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Técnico NAP 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David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Vega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I-TIC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Nicolas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Vallejo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Fabián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Aguilera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Hugo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Leiria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Martinez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Sebastián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Sánchez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 xml:space="preserve">Julio 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 xml:space="preserve">Nostray 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AustralNet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</w:tbl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ind w:left="0" w:right="0" w:hanging="36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28 de junio de 2022</w:t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2. Caja, se cuenta con el siguiente detalle al 30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de junio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2022</w:t>
      </w:r>
    </w:p>
    <w:p>
      <w:pPr>
        <w:pStyle w:val="Cuerpodetexto"/>
        <w:spacing w:lineRule="auto" w:line="240" w:before="280" w:after="280"/>
        <w:ind w:left="0" w:right="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Sin datos a la fecha de la reunión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Caja: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$.-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$ ,-    En dólares: U$S 0,-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Deuda: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color w:val="C9211E"/>
          <w:kern w:val="0"/>
          <w:sz w:val="24"/>
          <w:szCs w:val="24"/>
          <w:lang w:val="es-AR" w:eastAsia="es-AR" w:bidi="ar-SA"/>
        </w:rPr>
        <w:t xml:space="preserve">$ 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Plazo Fijo: $ 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Cuerpodetexto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es-AR" w:eastAsia="es-AR" w:bidi="ar-SA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UAQ:</w:t>
      </w:r>
    </w:p>
    <w:p>
      <w:pPr>
        <w:pStyle w:val="Normal"/>
        <w:spacing w:lineRule="auto" w:line="240" w:before="280" w:after="28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es-AR"/>
        </w:rPr>
        <w:t>Alejandro informa que el caché nuevo de Google ya está en funcionamiento y se está entregando tráfico.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Ivan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Gutiérrez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informa que el lunes 4/07/2022 hubo una reunión de los ISP mas la UNSJ para tratar el tema del transporte y la propuesta de San Juan Innova (SJI) a los requerimientos realizados por los ISP. En esta reunión se volvió a tratar lo acordado en al última reunión del IXP-UAQ.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En resumen la solución adoptada es, Netropolys verá la posibilidad de reemplazar el proveedor LUMEN por Telefónica en los 10 Gbps contratados y a que costo de salida de LUMEN. Si se puede lograr el costo del transporte por Netropolys será de U$S1,2 por Mbps, contrato a 12 meses. La mayoría contratará los servicio de SJI a un costo de U$S0,6 el Mbps, contrato a 24 meses.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Sergio Aprea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informa que ya firmó contrato con Telefónica por 20 Gbps por lo que contará con esa capacidad. De esos 20 Gbps dejará disponible en la mesa 10 Gbps y los otros 10 Gbps lo utilizará para transporte de Netropolys. Por lo que no necesitará capacidad de SJI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y podrá a disposición de la mesa parte del transporte utilizado por Netropolys de las capacidades actuales (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2 Gbps de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CLARO y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2 Gbps de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Netropolys-LUMEN). 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rnesto Golomb comenta que para el caso de SJI y Netrópolys con transporte de Telefónica deberá completar el camino ya que Telefónica es socia de CABASE pero no está conectada a ruteo central. Eso deben resolverlo con equipamiento propio (SJI y Netróploys) desde el extremo que pondrá Telefónica hasta el nodo central. Respecto al balanceo de carga, no fue convocada el personal de ingeniería para ver este tema pero se resuelve a través de comunidades en BGP. 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Hernán Bourdieu solicita que se defina lo antes posible en qué situación quedará las contrataciones de transporte por CLARO, ya que se está tramitando compras por U$S500 mil para ampliar la capacidad de San Juan y en base a estas definiciones se deberá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definir las acciones a seguir.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En respuesta a Hernán los ISP solicitan que se detalle el costo del servicio para poder definir si se sigue contratando con CLARO o no.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Para realizar la distribución de las capacidades se pondrá a disposición una planilla compartida para acordar la distribución.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Se plantea realizar esta distribución en etapas.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1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etapa: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será lo existente 10 Gbps de CLARO mas 10 Gbps de Nestropolys-LUMEN. Situación actual.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 etapa: 10 Gbps de CLARO mas 10 Gbps de Netropolys-Telefónica. En esta etapa Netropolys libera los 2 Gbps de CLARO y los 2 Gbps del Netropolys-Telef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ó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nica.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3. etapa: 10 Gbps de CLARO, mas 10 Gbps de Netropolys-Telefónica, mas 10 Gbps de SJI-Telefónica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4. etapa: 0 Gbps de CLARO. 10 Gbps de Netrólopys-Telefónica, mas 40 Gbps de SJI-Telefónica.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Para esto se hará una reunión entre los ISP y la UNSJ el lunes 11/07.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P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ara tener en cuenta la carga de caché se deberá contratar una capacidad adicional a lo calculado de acuerdo al informe de CABASE. Se estima un 20% mas de lo infamado.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sin novedades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ind w:left="72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FECHA DE PRÓXIMA REUNIÓN: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11 de agosto de 2022, a las 9: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es-AR" w:eastAsia="es-AR" w:bidi="ar-SA"/>
        </w:rPr>
        <w:t>30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8 - TEMAS VARIOS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es-A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</w:rPr>
  </w:style>
  <w:style w:type="character" w:styleId="DefaultParagraphFont">
    <w:name w:val="Default Paragraph Font"/>
    <w:qFormat/>
    <w:rPr/>
  </w:style>
  <w:style w:type="character" w:styleId="TextosinformatoCar">
    <w:name w:val="Texto sin formato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Application>LibreOffice/6.4.7.2$Linux_X86_64 LibreOffice_project/40$Build-2</Application>
  <Pages>4</Pages>
  <Words>819</Words>
  <Characters>3952</Characters>
  <CharactersWithSpaces>4645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2022-07-21T12:11:08Z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