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color w:val="002060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color w:val="002060"/>
          <w:sz w:val="20"/>
          <w:szCs w:val="20"/>
          <w:lang w:eastAsia="es-AR"/>
        </w:rPr>
        <w:t>CTA CONFECCIONADA POR PARTE DEL COORDINADOR TÉCNICO DEL IXP CABASE TITULAR O ALTERNO (EN SU AUSENCIA): Alejandro Cuadra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DEL NAP: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SUBCOMISIÓN ADMINISTRADORA DEL IXP/ NAP CABASE REGIONAL San Juan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TRES LETRAS QUE IDENTIFICAN AL IXP/NAP UAQ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 xml:space="preserve">DATOS DE LA REUNIÓN: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FECHA: DÍA 13 de abril</w:t>
      </w:r>
      <w:r>
        <w:rPr>
          <w:rFonts w:eastAsia="Times New Roman" w:cs="Times New Roman" w:ascii="Times New Roman" w:hAnsi="Times New Roman"/>
          <w:color w:val="auto"/>
          <w:kern w:val="0"/>
          <w:sz w:val="20"/>
          <w:szCs w:val="20"/>
          <w:lang w:val="es-AR" w:eastAsia="es-AR" w:bidi="ar-SA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de 2023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0"/>
          <w:szCs w:val="20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PRESENTES EN LA REUNIÓN:</w:t>
      </w:r>
    </w:p>
    <w:tbl>
      <w:tblPr>
        <w:tblW w:w="7557" w:type="dxa"/>
        <w:jc w:val="left"/>
        <w:tblInd w:w="118" w:type="dxa"/>
        <w:tblLayout w:type="fixed"/>
        <w:tblCellMar>
          <w:top w:w="0" w:type="dxa"/>
          <w:left w:w="60" w:type="dxa"/>
          <w:bottom w:w="0" w:type="dxa"/>
          <w:right w:w="70" w:type="dxa"/>
        </w:tblCellMar>
      </w:tblPr>
      <w:tblGrid>
        <w:gridCol w:w="1246"/>
        <w:gridCol w:w="1358"/>
        <w:gridCol w:w="3121"/>
        <w:gridCol w:w="1831"/>
      </w:tblGrid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s-AR" w:eastAsia="es-ES" w:bidi="ar-SA"/>
              </w:rPr>
              <w:t>NOMBRE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s-AR" w:eastAsia="es-ES" w:bidi="ar-SA"/>
              </w:rPr>
              <w:t>APELLIDO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es-ES"/>
              </w:rPr>
              <w:t>RAZÓN SOCIAL A LA QUE REPRESENTA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s-AR" w:eastAsia="es-E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s-AR" w:eastAsia="es-ES" w:bidi="ar-SA"/>
              </w:rPr>
              <w:t>Presentes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Juan C.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Marquez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Ernesto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Golom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b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Andrés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/>
              <w:t>Pugawko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/>
              <w:t>CABASE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bookmarkStart w:id="0" w:name="__DdeLink__265_3581157589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C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aselles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s-AR" w:eastAsia="es-AR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es-AR" w:eastAsia="es-AR" w:bidi="ar-SA"/>
              </w:rPr>
              <w:t>On Power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Hernan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Bourdieu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Ariel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Passarelli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Carlos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Romero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/>
              <w:t>CLARO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Miguel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Morandi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es-E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es-ES"/>
              </w:rPr>
              <w:t>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Ricardo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Goldberg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XF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Carlos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Guillen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GSP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759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Gastón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Pechieu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NetLink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Iván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Gutiérrez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Facundo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Carrizo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Intersat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Raúl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Cortez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ZETRO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Sergio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Aprea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Roberto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Agüero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Alejandro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Cuadra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Técnico NAP UNSJ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David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Vega</w:t>
            </w: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I-TIC</w:t>
            </w:r>
          </w:p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Nicolas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Vallejo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Fabián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Aguilera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Hugo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Leiria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GEO FIBER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Victor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Martinez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Cuerpodetexto"/>
              <w:widowControl w:val="false"/>
              <w:spacing w:lineRule="auto" w:line="240" w:before="280" w:after="280"/>
              <w:rPr/>
            </w:pPr>
            <w:r>
              <w:rPr/>
              <w:t>INTERREDES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Sebastián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Sánchez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Netrópolys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/>
              <w:t>Julio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Nostray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AustralNet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Gustavo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González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Martin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Raschi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Rodolfo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Arroqui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San Juan Innova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</w:r>
          </w:p>
        </w:tc>
      </w:tr>
      <w:tr>
        <w:trPr>
          <w:trHeight w:val="300" w:hRule="atLeast"/>
        </w:trPr>
        <w:tc>
          <w:tcPr>
            <w:tcW w:w="12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Calibri" w:hAnsi="Calibri"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</w:pP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Sergio</w:t>
            </w:r>
          </w:p>
        </w:tc>
        <w:tc>
          <w:tcPr>
            <w:tcW w:w="1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Catal</w:t>
            </w:r>
            <w:r>
              <w:rPr>
                <w:rFonts w:eastAsia="Calibri" w:cs="DejaVu Sans"/>
                <w:color w:val="auto"/>
                <w:kern w:val="0"/>
                <w:sz w:val="22"/>
                <w:szCs w:val="22"/>
                <w:lang w:val="es-AR" w:eastAsia="en-US" w:bidi="ar-SA"/>
              </w:rPr>
              <w:t>á</w:t>
            </w:r>
          </w:p>
        </w:tc>
        <w:tc>
          <w:tcPr>
            <w:tcW w:w="3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/>
            </w:pPr>
            <w:r>
              <w:rPr/>
              <w:t>Puyuta</w:t>
            </w:r>
          </w:p>
        </w:tc>
        <w:tc>
          <w:tcPr>
            <w:tcW w:w="18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280" w:after="280"/>
              <w:rPr>
                <w:rFonts w:ascii="Times New Roman" w:hAnsi="Times New Roman"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es-AR"/>
              </w:rPr>
              <w:t>x</w:t>
            </w:r>
          </w:p>
        </w:tc>
      </w:tr>
    </w:tbl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TEMARIO: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1- ACTA ANTERIOR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2- ADMINISTRACIÓN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3- COMPRAS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4- STATUS DE CONEXIONES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7- FECHA DE LA PRÓXIMA REUNIÓN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8- TEMAS VARIOS</w:t>
      </w:r>
    </w:p>
    <w:p>
      <w:pPr>
        <w:pStyle w:val="Normal"/>
        <w:spacing w:lineRule="auto" w:line="240" w:before="280" w:after="280"/>
        <w:ind w:left="0" w:right="0" w:hanging="360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>1.</w:t>
      </w:r>
      <w:r>
        <w:rPr>
          <w:rFonts w:eastAsia="Times New Roman" w:cs="Times New Roman" w:ascii="Times New Roman" w:hAnsi="Times New Roman"/>
          <w:sz w:val="14"/>
          <w:szCs w:val="14"/>
          <w:lang w:eastAsia="es-AR"/>
        </w:rPr>
        <w:t xml:space="preserve"> 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FECHA DEL CORREO ELECTRÓNICO CON </w:t>
      </w:r>
      <w:r>
        <w:rPr>
          <w:rFonts w:eastAsia="Times New Roman" w:cs="Times New Roman" w:ascii="Times New Roman" w:hAnsi="Times New Roman"/>
          <w:b/>
          <w:bCs/>
          <w:sz w:val="20"/>
          <w:szCs w:val="20"/>
          <w:lang w:eastAsia="es-AR"/>
        </w:rPr>
        <w:t>EL ACTA ANTERIOR CIRCULADA</w:t>
      </w:r>
      <w:r>
        <w:rPr>
          <w:rFonts w:eastAsia="Times New Roman" w:cs="Times New Roman" w:ascii="Times New Roman" w:hAnsi="Times New Roman"/>
          <w:sz w:val="20"/>
          <w:szCs w:val="20"/>
          <w:lang w:eastAsia="es-AR"/>
        </w:rPr>
        <w:t xml:space="preserve"> a la lista del IXP UAQ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16"/>
          <w:szCs w:val="16"/>
          <w:lang w:eastAsia="es-AR"/>
        </w:rPr>
        <w:tab/>
      </w:r>
      <w:hyperlink r:id="rId2" w:tgtFrame="Este enlace externo se abrirá en una nueva ventana">
        <w:r>
          <w:rPr>
            <w:rFonts w:eastAsia="Times New Roman" w:cs="Times New Roman" w:ascii="Times New Roman" w:hAnsi="Times New Roman"/>
            <w:color w:val="0000FF"/>
            <w:sz w:val="24"/>
            <w:szCs w:val="24"/>
            <w:u w:val="single"/>
            <w:lang w:eastAsia="es-AR"/>
          </w:rPr>
          <w:t>ixpsanjuan@listas.cabase.org.ar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: 30 de marzo de 2023</w:t>
      </w:r>
    </w:p>
    <w:p>
      <w:pPr>
        <w:pStyle w:val="Normal"/>
        <w:spacing w:lineRule="auto" w:line="240" w:before="280" w:after="280"/>
        <w:ind w:left="0" w:right="0" w:hanging="360"/>
        <w:rPr>
          <w:rFonts w:ascii="Times New Roman" w:hAnsi="Times New Roman" w:eastAsia="Times New Roman" w:cs="Times New Roman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2. Caja, se cuenta con el siguiente detalle al 13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de abril</w:t>
      </w: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 de 2023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Caja: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 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$ 382.020,90</w:t>
      </w:r>
    </w:p>
    <w:p>
      <w:pPr>
        <w:pStyle w:val="Normal"/>
        <w:spacing w:lineRule="auto" w:line="240" w:before="280" w:after="280"/>
        <w:ind w:left="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Fondo de Reserva: $ 0,00     En dólares: U$S 0,-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 xml:space="preserve">Deuda: </w:t>
      </w:r>
      <w:r>
        <w:rPr>
          <w:rFonts w:eastAsia="Times New Roman" w:cs="Times New Roman" w:ascii="Times New Roman" w:hAnsi="Times New Roman"/>
          <w:color w:val="C9211E"/>
          <w:kern w:val="0"/>
          <w:sz w:val="24"/>
          <w:szCs w:val="24"/>
          <w:lang w:val="es-AR" w:eastAsia="es-AR" w:bidi="ar-SA"/>
        </w:rPr>
        <w:t>$ 300.589,41</w:t>
      </w:r>
    </w:p>
    <w:p>
      <w:pPr>
        <w:pStyle w:val="Normal"/>
        <w:spacing w:lineRule="auto" w:line="240" w:before="280" w:after="280"/>
        <w:contextualSpacing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Plazo Fijo: $ 403.977,83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CATALA SERGIO TADEO</w:t>
        <w:tab/>
        <w:t>$ -13.409,22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 xml:space="preserve">CORTES RAÚL HERNÁN </w:t>
        <w:tab/>
        <w:t>$ -44.697,40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GPS SAN JUAN S.R.L.</w:t>
        <w:tab/>
        <w:t>$ -13.329,36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INTERSAT SA</w:t>
        <w:tab/>
        <w:t>$ -44.697,40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NETROPOLYS SA (San Juan Cable)</w:t>
        <w:tab/>
        <w:t>$ -62.576,36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PÉCHIEU GASTÓN</w:t>
        <w:tab/>
        <w:t>$ -79.366,32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VEGA CÉSAR AUGUSTO (ITIC)</w:t>
        <w:tab/>
        <w:t>$ -33.523,05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SAN JUAN INNOVA S. E.</w:t>
        <w:tab/>
        <w:t>$ -8.990,30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  <w:t>Juan Carlos cometa que se tomar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es-AR" w:eastAsia="es-AR" w:bidi="ar-SA"/>
        </w:rPr>
        <w:t>á una parte del plazo fijo para corregir el saldo negativo de caja.</w:t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contextualSpacing/>
        <w:rPr>
          <w:rFonts w:ascii="Times New Roman" w:hAnsi="Times New Roman" w:eastAsia="Times New Roman" w:cs="Times New Roman"/>
          <w:color w:val="000000"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3 PRESUPUESTO APROBADOS: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sin novedades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4. STATUS DE CONEXIONES TÉCNICAS DEL IXP UAQ.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 w:val="false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4"/>
          <w:szCs w:val="24"/>
          <w:lang w:val="es-AR" w:eastAsia="es-AR" w:bidi="ar-SA"/>
        </w:rPr>
        <w:t>Alejandro comenta que está pendiente retirar los OCA anteriores de XFly y ubicar los nuevos en ese lugar. Nos contactaron para retirar los cache viejos de Netflix. Van a coordinar con Ricardo para retirar los equipos</w:t>
      </w:r>
    </w:p>
    <w:p>
      <w:pPr>
        <w:pStyle w:val="Normal"/>
        <w:spacing w:lineRule="auto" w:line="240" w:before="280" w:after="280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5- STATUS DE CONEXIONES DE LOS MIEMBROS DEL IXP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Miguel Morandi comenta que lo que est</w:t>
      </w: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á pendiente para esta reunión es la definición de GPS. 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 xml:space="preserve">Carlos Guillen comenta que está definido como llegar al IXP por fibra y por la estructura que tiene va a comenzar a traficar con filtro. Se aclara que la política actual es que se publique todo y que por ciertas coyunturas se puede flexibilizar esta política. Después de un intercambio de ideas, se definió que debe presentar un proyecto técnico y establecer un plan para ir sumando trafico por el IXP. 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Se plantea el tema de la conexión del Gobierno y se trabajará para tener una definición política respecto a su vinculación con el IXP.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6- ALTAS, BAJAS Y MODIFICACIONES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Juan Carlos comenta el interés de Ing. Darío Poce dueño de Ethernet de conectarse al IXP, ya se asoció a CABASE. Tiene servicio en Zonda, Ullun y Rivadavia. Le pasó la información y como funciona el IXP. Está en proceso de obtener recursos propios. Se definió invitarlo para la próxima reunión.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Facundo Caselles informa que cederá 1Gbps de la capacidad contratada de transporte por On Power a Geo Fiber hasta nuevo aviso.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es-A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 xml:space="preserve">7 - REUNIÓN DE LA SUBCOMISIÓN ADMINISTRADORA DEL IXP CABASE REGIONAL UAQ: </w:t>
      </w:r>
    </w:p>
    <w:p>
      <w:pPr>
        <w:pStyle w:val="Normal"/>
        <w:spacing w:lineRule="auto" w:line="240" w:before="280" w:after="280"/>
        <w:ind w:left="720" w:right="0" w:hanging="0"/>
        <w:contextualSpacing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FECHA DE PRÓXIMA REUNIÓN: 11 de mayo de 2023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es-AR"/>
        </w:rPr>
        <w:t>, a las 9:3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es-AR" w:eastAsia="es-AR" w:bidi="ar-SA"/>
        </w:rPr>
        <w:t>0</w:t>
      </w:r>
    </w:p>
    <w:p>
      <w:pPr>
        <w:pStyle w:val="Normal"/>
        <w:spacing w:lineRule="auto" w:line="240" w:before="280" w:after="28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es-AR"/>
        </w:rPr>
        <w:t>8 - TEMAS VARIOS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4"/>
          <w:szCs w:val="24"/>
          <w:lang w:val="es-AR" w:eastAsia="es-AR" w:bidi="ar-SA"/>
        </w:rPr>
        <w:t>Se plantea la revisión de honorarios de los coordinadores técnicos, actualmente están en $70.000,- y se plantea en pasar a $ 85.000,- a partir de abril del corriente año.- Se aprueba la actualización de los honorarios.-</w:t>
      </w:r>
    </w:p>
    <w:p>
      <w:pPr>
        <w:pStyle w:val="Normal"/>
        <w:spacing w:lineRule="auto" w:line="240" w:before="280" w:after="280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es-AR" w:eastAsia="es-AR" w:bidi="ar-SA"/>
        </w:rPr>
      </w:pPr>
      <w:r>
        <w:rPr/>
        <w:t>Juan Carlos comenta sobre el evento del Internet Day son los d</w:t>
      </w:r>
      <w:r>
        <w:rPr>
          <w:rFonts w:eastAsia="Calibri" w:cs="DejaVu Sans"/>
          <w:color w:val="auto"/>
          <w:kern w:val="0"/>
          <w:sz w:val="22"/>
          <w:szCs w:val="22"/>
          <w:lang w:val="es-AR" w:eastAsia="en-US" w:bidi="ar-SA"/>
        </w:rPr>
        <w:t>ías 16 y 17 de mayo en el Golden Center. Lunes 15 y parte del martes 16 se realizará el encuentro de técnicos.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es-A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es-AR" w:eastAsia="en-US" w:bidi="ar-SA"/>
    </w:rPr>
  </w:style>
  <w:style w:type="character" w:styleId="DefaultParagraphFont">
    <w:name w:val="Default Paragraph Font"/>
    <w:qFormat/>
    <w:rPr/>
  </w:style>
  <w:style w:type="character" w:styleId="TextosinformatoCar">
    <w:name w:val="Texto sin formato C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es-AR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Muydestacado">
    <w:name w:val="Muy destacado"/>
    <w:qFormat/>
    <w:rPr>
      <w:b/>
      <w:bCs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ebmail.unsj.edu.ar/src/compose.php?send_to=ixpsanjuan@listas.cabase.org.a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Application>LibreOffice/7.3.7.2$Linux_X86_64 LibreOffice_project/30$Build-2</Application>
  <AppVersion>15.0000</AppVersion>
  <Pages>4</Pages>
  <Words>672</Words>
  <Characters>3309</Characters>
  <CharactersWithSpaces>3841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2019-07-30T13:40:00Z</dcterms:created>
  <dc:creator>Miguel Morandi</dc:creator>
  <dc:description/>
  <dc:language>es-AR</dc:language>
  <cp:lastModifiedBy/>
  <dcterms:modified xsi:type="dcterms:W3CDTF">2023-04-28T08:51:35Z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