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>
          <w:b/>
          <w:color w:val="002060"/>
          <w:sz w:val="20"/>
          <w:szCs w:val="20"/>
        </w:rPr>
        <w:t xml:space="preserve">ACTA CONFECCIONADA POR PARTE DEL COORDINADOR TÉCNICO DEL IXP CABASE TITULAR O ALTERNO (EN SU AUSENCIA): </w:t>
      </w:r>
      <w:r>
        <w:rPr>
          <w:b/>
          <w:color w:val="002060"/>
          <w:sz w:val="20"/>
          <w:szCs w:val="20"/>
        </w:rPr>
        <w:t>Adrian Rostagno</w:t>
      </w:r>
      <w:r>
        <w:rPr>
          <w:b/>
          <w:color w:val="002060"/>
          <w:sz w:val="20"/>
          <w:szCs w:val="20"/>
        </w:rPr>
        <w:t xml:space="preserve"> ____________________________________________ </w:t>
      </w:r>
    </w:p>
    <w:p>
      <w:pPr>
        <w:pStyle w:val="Normal"/>
        <w:rPr/>
      </w:pPr>
      <w:r>
        <w:rPr>
          <w:b/>
          <w:sz w:val="20"/>
          <w:szCs w:val="20"/>
        </w:rPr>
        <w:t>DATOS DEL NAP:</w:t>
        <w:tab/>
      </w:r>
      <w:r>
        <w:rPr>
          <w:sz w:val="20"/>
          <w:szCs w:val="20"/>
        </w:rPr>
        <w:t xml:space="preserve">SUBCOMISIÓN ADMINISTRADORA DEL IXP/ NAP CABASE REGIONAL  </w:t>
      </w:r>
      <w:r>
        <w:rPr>
          <w:sz w:val="20"/>
          <w:szCs w:val="20"/>
        </w:rPr>
        <w:t>BAHIA BLANCA</w:t>
      </w:r>
      <w:r>
        <w:rPr>
          <w:sz w:val="20"/>
          <w:szCs w:val="20"/>
        </w:rPr>
        <w:t>.</w:t>
      </w:r>
    </w:p>
    <w:p>
      <w:pPr>
        <w:pStyle w:val="Normal"/>
        <w:rPr/>
      </w:pP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TRES LESTRAS QUE IDENTIFICAN AL IXP/NAP </w:t>
      </w:r>
      <w:r>
        <w:rPr>
          <w:sz w:val="20"/>
          <w:szCs w:val="20"/>
        </w:rPr>
        <w:t>BHB</w:t>
      </w:r>
      <w:r>
        <w:rPr>
          <w:sz w:val="20"/>
          <w:szCs w:val="20"/>
        </w:rPr>
        <w:t xml:space="preserve">. </w:t>
      </w:r>
    </w:p>
    <w:p>
      <w:pPr>
        <w:pStyle w:val="Normal"/>
        <w:rPr/>
      </w:pPr>
      <w:r>
        <w:rPr>
          <w:b/>
          <w:sz w:val="20"/>
          <w:szCs w:val="20"/>
        </w:rPr>
        <w:t xml:space="preserve">DATOS DE LA REUNIÓN: </w:t>
      </w:r>
      <w:r>
        <w:rPr>
          <w:sz w:val="20"/>
          <w:szCs w:val="20"/>
        </w:rPr>
        <w:t xml:space="preserve">FECHA :  DÍA </w:t>
      </w:r>
      <w:r>
        <w:rPr>
          <w:sz w:val="20"/>
          <w:szCs w:val="20"/>
        </w:rPr>
        <w:t>17</w:t>
      </w:r>
      <w:r>
        <w:rPr>
          <w:sz w:val="20"/>
          <w:szCs w:val="20"/>
        </w:rPr>
        <w:t xml:space="preserve"> MES </w:t>
      </w:r>
      <w:r>
        <w:rPr>
          <w:sz w:val="20"/>
          <w:szCs w:val="20"/>
        </w:rPr>
        <w:t>9</w:t>
      </w:r>
      <w:r>
        <w:rPr>
          <w:sz w:val="20"/>
          <w:szCs w:val="20"/>
        </w:rPr>
        <w:t xml:space="preserve"> AÑO 2018   </w:t>
      </w:r>
    </w:p>
    <w:p>
      <w:pPr>
        <w:pStyle w:val="Normal"/>
        <w:rPr>
          <w:b/>
          <w:b/>
          <w:sz w:val="20"/>
          <w:szCs w:val="20"/>
        </w:rPr>
      </w:pPr>
      <w:r>
        <w:rPr>
          <w:b/>
          <w:sz w:val="20"/>
          <w:szCs w:val="20"/>
        </w:rPr>
        <w:t>PRESENTES EN LA REUNIÓN:</w:t>
      </w:r>
    </w:p>
    <w:tbl>
      <w:tblPr>
        <w:tblW w:w="7500" w:type="dxa"/>
        <w:jc w:val="left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65" w:type="dxa"/>
          <w:bottom w:w="0" w:type="dxa"/>
          <w:right w:w="70" w:type="dxa"/>
        </w:tblCellMar>
        <w:tblLook w:noVBand="1" w:val="04a0" w:noHBand="0" w:lastColumn="0" w:firstColumn="1" w:lastRow="0" w:firstRow="1"/>
      </w:tblPr>
      <w:tblGrid>
        <w:gridCol w:w="1200"/>
        <w:gridCol w:w="1755"/>
        <w:gridCol w:w="3345"/>
        <w:gridCol w:w="1199"/>
      </w:tblGrid>
      <w:tr>
        <w:trPr>
          <w:trHeight w:val="300" w:hRule="atLeast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NOMBRE</w:t>
            </w:r>
          </w:p>
        </w:tc>
        <w:tc>
          <w:tcPr>
            <w:tcW w:w="17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APELLIDO</w:t>
            </w:r>
          </w:p>
        </w:tc>
        <w:tc>
          <w:tcPr>
            <w:tcW w:w="33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 xml:space="preserve">RAZÓN SOCIAL A LA QUE REPRESENTA </w:t>
            </w:r>
          </w:p>
        </w:tc>
        <w:tc>
          <w:tcPr>
            <w:tcW w:w="119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 xml:space="preserve">CARGO </w:t>
            </w:r>
          </w:p>
        </w:tc>
      </w:tr>
      <w:tr>
        <w:trPr>
          <w:trHeight w:val="300" w:hRule="atLeast"/>
        </w:trPr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Adrian</w:t>
            </w:r>
          </w:p>
        </w:tc>
        <w:tc>
          <w:tcPr>
            <w:tcW w:w="175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Rostagno</w:t>
            </w:r>
          </w:p>
        </w:tc>
        <w:tc>
          <w:tcPr>
            <w:tcW w:w="334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BVNET SA</w:t>
            </w:r>
          </w:p>
        </w:tc>
        <w:tc>
          <w:tcPr>
            <w:tcW w:w="119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Carlos</w:t>
            </w:r>
          </w:p>
        </w:tc>
        <w:tc>
          <w:tcPr>
            <w:tcW w:w="175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Matrangolo</w:t>
            </w:r>
          </w:p>
        </w:tc>
        <w:tc>
          <w:tcPr>
            <w:tcW w:w="334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FUNDASUR</w:t>
            </w:r>
          </w:p>
        </w:tc>
        <w:tc>
          <w:tcPr>
            <w:tcW w:w="119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Fernado</w:t>
            </w:r>
          </w:p>
        </w:tc>
        <w:tc>
          <w:tcPr>
            <w:tcW w:w="175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Caba</w:t>
            </w:r>
          </w:p>
        </w:tc>
        <w:tc>
          <w:tcPr>
            <w:tcW w:w="334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UNS</w:t>
            </w:r>
          </w:p>
        </w:tc>
        <w:tc>
          <w:tcPr>
            <w:tcW w:w="119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Luis</w:t>
            </w:r>
          </w:p>
        </w:tc>
        <w:tc>
          <w:tcPr>
            <w:tcW w:w="175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Cattaneo</w:t>
            </w:r>
          </w:p>
        </w:tc>
        <w:tc>
          <w:tcPr>
            <w:tcW w:w="334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VELOSTAR</w:t>
            </w:r>
          </w:p>
        </w:tc>
        <w:tc>
          <w:tcPr>
            <w:tcW w:w="119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Pablo</w:t>
            </w:r>
          </w:p>
        </w:tc>
        <w:tc>
          <w:tcPr>
            <w:tcW w:w="175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Faure</w:t>
            </w:r>
          </w:p>
        </w:tc>
        <w:tc>
          <w:tcPr>
            <w:tcW w:w="334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NODO ZERO</w:t>
            </w:r>
          </w:p>
        </w:tc>
        <w:tc>
          <w:tcPr>
            <w:tcW w:w="119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Gabriel</w:t>
            </w:r>
          </w:p>
        </w:tc>
        <w:tc>
          <w:tcPr>
            <w:tcW w:w="175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34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SILICA</w:t>
            </w:r>
          </w:p>
        </w:tc>
        <w:tc>
          <w:tcPr>
            <w:tcW w:w="119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Martin</w:t>
            </w:r>
          </w:p>
        </w:tc>
        <w:tc>
          <w:tcPr>
            <w:tcW w:w="175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Rodriguez</w:t>
            </w:r>
          </w:p>
        </w:tc>
        <w:tc>
          <w:tcPr>
            <w:tcW w:w="334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CABASE</w:t>
            </w:r>
          </w:p>
        </w:tc>
        <w:tc>
          <w:tcPr>
            <w:tcW w:w="119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Silvana</w:t>
            </w:r>
          </w:p>
        </w:tc>
        <w:tc>
          <w:tcPr>
            <w:tcW w:w="175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Landolfo</w:t>
            </w:r>
          </w:p>
        </w:tc>
        <w:tc>
          <w:tcPr>
            <w:tcW w:w="334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CABASE</w:t>
            </w:r>
          </w:p>
        </w:tc>
        <w:tc>
          <w:tcPr>
            <w:tcW w:w="119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Graciela</w:t>
            </w:r>
          </w:p>
        </w:tc>
        <w:tc>
          <w:tcPr>
            <w:tcW w:w="175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Sanchez</w:t>
            </w:r>
          </w:p>
        </w:tc>
        <w:tc>
          <w:tcPr>
            <w:tcW w:w="334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CABASE</w:t>
            </w:r>
          </w:p>
        </w:tc>
        <w:tc>
          <w:tcPr>
            <w:tcW w:w="119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Julio</w:t>
            </w:r>
          </w:p>
        </w:tc>
        <w:tc>
          <w:tcPr>
            <w:tcW w:w="175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Policarpo</w:t>
            </w:r>
          </w:p>
        </w:tc>
        <w:tc>
          <w:tcPr>
            <w:tcW w:w="334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CABASE</w:t>
            </w:r>
          </w:p>
        </w:tc>
        <w:tc>
          <w:tcPr>
            <w:tcW w:w="119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Andres</w:t>
            </w:r>
          </w:p>
        </w:tc>
        <w:tc>
          <w:tcPr>
            <w:tcW w:w="175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Pugawko</w:t>
            </w:r>
          </w:p>
        </w:tc>
        <w:tc>
          <w:tcPr>
            <w:tcW w:w="334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CABASE</w:t>
            </w:r>
          </w:p>
        </w:tc>
        <w:tc>
          <w:tcPr>
            <w:tcW w:w="119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75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34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19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75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34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19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75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34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19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75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34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19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75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34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19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75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34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19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75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34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19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75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34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19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75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34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19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75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34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19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240" w:before="0" w:after="0"/>
        <w:rPr>
          <w:sz w:val="20"/>
          <w:szCs w:val="20"/>
        </w:rPr>
      </w:pPr>
      <w:r>
        <w:rPr>
          <w:sz w:val="20"/>
          <w:szCs w:val="20"/>
        </w:rPr>
      </w:r>
      <w:r>
        <w:br w:type="page"/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  <w:t>TEMARIO:</w:t>
      </w:r>
    </w:p>
    <w:p>
      <w:pPr>
        <w:pStyle w:val="ListParagraph"/>
        <w:numPr>
          <w:ilvl w:val="0"/>
          <w:numId w:val="2"/>
        </w:numPr>
        <w:rPr>
          <w:sz w:val="16"/>
          <w:szCs w:val="16"/>
        </w:rPr>
      </w:pPr>
      <w:r>
        <w:rPr>
          <w:sz w:val="16"/>
          <w:szCs w:val="16"/>
        </w:rPr>
        <w:t xml:space="preserve">ACTA ANTERIOR </w:t>
      </w:r>
    </w:p>
    <w:p>
      <w:pPr>
        <w:pStyle w:val="ListParagraph"/>
        <w:numPr>
          <w:ilvl w:val="0"/>
          <w:numId w:val="2"/>
        </w:numPr>
        <w:rPr>
          <w:sz w:val="16"/>
          <w:szCs w:val="16"/>
        </w:rPr>
      </w:pPr>
      <w:r>
        <w:rPr>
          <w:sz w:val="16"/>
          <w:szCs w:val="16"/>
        </w:rPr>
        <w:t xml:space="preserve">ADMINISTRACIÓN </w:t>
      </w:r>
    </w:p>
    <w:p>
      <w:pPr>
        <w:pStyle w:val="ListParagraph"/>
        <w:numPr>
          <w:ilvl w:val="0"/>
          <w:numId w:val="2"/>
        </w:numPr>
        <w:rPr>
          <w:sz w:val="16"/>
          <w:szCs w:val="16"/>
        </w:rPr>
      </w:pPr>
      <w:r>
        <w:rPr>
          <w:sz w:val="16"/>
          <w:szCs w:val="16"/>
        </w:rPr>
        <w:t>COMPRAS</w:t>
      </w:r>
    </w:p>
    <w:p>
      <w:pPr>
        <w:pStyle w:val="ListParagraph"/>
        <w:numPr>
          <w:ilvl w:val="0"/>
          <w:numId w:val="2"/>
        </w:numPr>
        <w:rPr>
          <w:sz w:val="16"/>
          <w:szCs w:val="16"/>
        </w:rPr>
      </w:pPr>
      <w:r>
        <w:rPr>
          <w:sz w:val="16"/>
          <w:szCs w:val="16"/>
        </w:rPr>
        <w:t xml:space="preserve">EJECUCIÓN DE PRESUPUESTOS, INSTALACIONES Y TAREAS TÉCNICAS </w:t>
      </w:r>
    </w:p>
    <w:p>
      <w:pPr>
        <w:pStyle w:val="ListParagraph"/>
        <w:numPr>
          <w:ilvl w:val="0"/>
          <w:numId w:val="2"/>
        </w:numPr>
        <w:rPr>
          <w:sz w:val="16"/>
          <w:szCs w:val="16"/>
        </w:rPr>
      </w:pPr>
      <w:r>
        <w:rPr>
          <w:sz w:val="16"/>
          <w:szCs w:val="16"/>
        </w:rPr>
        <w:t xml:space="preserve">STATUS DE CONEXIONES DEL IXP </w:t>
      </w:r>
    </w:p>
    <w:p>
      <w:pPr>
        <w:pStyle w:val="ListParagraph"/>
        <w:numPr>
          <w:ilvl w:val="0"/>
          <w:numId w:val="2"/>
        </w:numPr>
        <w:rPr>
          <w:sz w:val="16"/>
          <w:szCs w:val="16"/>
        </w:rPr>
      </w:pPr>
      <w:r>
        <w:rPr>
          <w:sz w:val="16"/>
          <w:szCs w:val="16"/>
        </w:rPr>
        <w:t xml:space="preserve">STATUS DE CONEXIONES DE LOS MIEMBROS DEL IXP </w:t>
      </w:r>
      <w:bookmarkStart w:id="0" w:name="_GoBack"/>
      <w:bookmarkEnd w:id="0"/>
    </w:p>
    <w:p>
      <w:pPr>
        <w:pStyle w:val="ListParagraph"/>
        <w:numPr>
          <w:ilvl w:val="0"/>
          <w:numId w:val="2"/>
        </w:numPr>
        <w:rPr>
          <w:sz w:val="16"/>
          <w:szCs w:val="16"/>
        </w:rPr>
      </w:pPr>
      <w:r>
        <w:rPr>
          <w:sz w:val="16"/>
          <w:szCs w:val="16"/>
        </w:rPr>
        <w:t>ALTAS , BAJAS Y MODIFICACIONES</w:t>
      </w:r>
    </w:p>
    <w:p>
      <w:pPr>
        <w:pStyle w:val="ListParagraph"/>
        <w:numPr>
          <w:ilvl w:val="0"/>
          <w:numId w:val="2"/>
        </w:numPr>
        <w:rPr>
          <w:sz w:val="16"/>
          <w:szCs w:val="16"/>
        </w:rPr>
      </w:pPr>
      <w:r>
        <w:rPr>
          <w:sz w:val="16"/>
          <w:szCs w:val="16"/>
        </w:rPr>
        <w:t>FECHA DE LA PRÓXIMA REUNIÓN</w:t>
      </w:r>
    </w:p>
    <w:p>
      <w:pPr>
        <w:pStyle w:val="ListParagraph"/>
        <w:numPr>
          <w:ilvl w:val="0"/>
          <w:numId w:val="2"/>
        </w:numPr>
        <w:pBdr>
          <w:bottom w:val="single" w:sz="12" w:space="1" w:color="000000"/>
        </w:pBdr>
        <w:rPr>
          <w:sz w:val="16"/>
          <w:szCs w:val="16"/>
        </w:rPr>
      </w:pPr>
      <w:r>
        <w:rPr>
          <w:sz w:val="16"/>
          <w:szCs w:val="16"/>
        </w:rPr>
        <w:t xml:space="preserve">FECHA DE LA REUNIÓN PPDA E INFORME DE LA SGIXPS </w:t>
      </w:r>
    </w:p>
    <w:p>
      <w:pPr>
        <w:pStyle w:val="Normal"/>
        <w:spacing w:lineRule="auto" w:line="240" w:before="0" w:after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ListParagraph"/>
        <w:numPr>
          <w:ilvl w:val="0"/>
          <w:numId w:val="1"/>
        </w:numPr>
        <w:rPr/>
      </w:pPr>
      <w:r>
        <w:rPr>
          <w:sz w:val="20"/>
          <w:szCs w:val="20"/>
        </w:rPr>
        <w:t xml:space="preserve">FECHA DEL CORREO ELECTRÓNICO CON </w:t>
      </w:r>
      <w:r>
        <w:rPr>
          <w:b/>
          <w:sz w:val="20"/>
          <w:szCs w:val="20"/>
        </w:rPr>
        <w:t>EL ACTA ANTERIOR CIRCULADA</w:t>
      </w:r>
      <w:r>
        <w:rPr>
          <w:sz w:val="20"/>
          <w:szCs w:val="20"/>
        </w:rPr>
        <w:t xml:space="preserve"> a la lista del IXP </w:t>
      </w:r>
      <w:r>
        <w:rPr>
          <w:sz w:val="20"/>
          <w:szCs w:val="20"/>
        </w:rPr>
        <w:t>BHB.</w:t>
      </w:r>
    </w:p>
    <w:p>
      <w:pPr>
        <w:pStyle w:val="ListParagraph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ListParagraph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/>
      </w:pPr>
      <w:r>
        <w:rPr/>
      </w:r>
    </w:p>
    <w:p>
      <w:pPr>
        <w:pStyle w:val="ListParagraph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/>
      </w:pPr>
      <w:hyperlink r:id="rId2">
        <w:r>
          <w:rPr>
            <w:rStyle w:val="InternetLink"/>
          </w:rPr>
          <w:t>napbahiablanca</w:t>
        </w:r>
        <w:r>
          <w:rPr>
            <w:rStyle w:val="InternetLink"/>
          </w:rPr>
          <w:t>@listas.cabase.org.ar</w:t>
        </w:r>
      </w:hyperlink>
      <w:r>
        <w:rPr/>
        <w:t xml:space="preserve"> :   _</w:t>
      </w:r>
      <w:r>
        <w:rPr/>
        <w:t>03</w:t>
      </w:r>
      <w:r>
        <w:rPr/>
        <w:t>_/_</w:t>
      </w:r>
      <w:r>
        <w:rPr/>
        <w:t>08</w:t>
      </w:r>
      <w:r>
        <w:rPr/>
        <w:t>_/ 2018</w:t>
      </w:r>
    </w:p>
    <w:p>
      <w:pPr>
        <w:pStyle w:val="ListParagraph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/>
      </w:pPr>
      <w:r>
        <w:rPr/>
        <w:t>La misma fue aprobada</w:t>
      </w:r>
      <w:r>
        <w:rPr>
          <w:sz w:val="16"/>
          <w:szCs w:val="16"/>
        </w:rPr>
        <w:t xml:space="preserve">. </w:t>
      </w:r>
      <w:r>
        <w:rPr/>
        <w:t>__</w:t>
      </w:r>
      <w:r>
        <w:rPr/>
        <w:t>30</w:t>
      </w:r>
      <w:r>
        <w:rPr/>
        <w:t>_/_</w:t>
      </w:r>
      <w:r>
        <w:rPr/>
        <w:t>07</w:t>
      </w:r>
      <w:r>
        <w:rPr/>
        <w:t>_/ 2018</w:t>
      </w:r>
    </w:p>
    <w:p>
      <w:pPr>
        <w:pStyle w:val="ListParagraph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ListParagraph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ListParagraph"/>
        <w:numPr>
          <w:ilvl w:val="0"/>
          <w:numId w:val="1"/>
        </w:numPr>
        <w:rPr/>
      </w:pPr>
      <w:r>
        <w:rPr/>
        <w:t xml:space="preserve">Se detallan los montos informados por  Graciela Sánchez responsable de </w:t>
      </w:r>
      <w:r>
        <w:rPr>
          <w:b/>
        </w:rPr>
        <w:t xml:space="preserve">Administración </w:t>
      </w:r>
      <w:r>
        <w:rPr/>
        <w:t>de CABASE,</w:t>
      </w:r>
    </w:p>
    <w:p>
      <w:pPr>
        <w:pStyle w:val="ListParagraph"/>
        <w:rPr/>
      </w:pPr>
      <w:r>
        <w:rPr/>
      </w:r>
    </w:p>
    <w:p>
      <w:pPr>
        <w:pStyle w:val="ListParagraph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ListParagraph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/>
      </w:pPr>
      <w:r>
        <w:rPr>
          <w:b/>
          <w:sz w:val="16"/>
          <w:szCs w:val="16"/>
        </w:rPr>
        <w:t>CAJA EN PESOS :</w:t>
        <w:tab/>
      </w:r>
      <w:r>
        <w:rPr>
          <w:b/>
          <w:sz w:val="16"/>
          <w:szCs w:val="16"/>
        </w:rPr>
        <w:t>36528,70</w:t>
      </w:r>
      <w:r>
        <w:rPr>
          <w:b/>
          <w:sz w:val="16"/>
          <w:szCs w:val="16"/>
        </w:rPr>
        <w:t>________</w:t>
        <w:tab/>
        <w:tab/>
        <w:t>A FECHA  :</w:t>
      </w:r>
      <w:r>
        <w:rPr>
          <w:b/>
        </w:rPr>
        <w:t>_</w:t>
      </w:r>
      <w:r>
        <w:rPr>
          <w:b/>
        </w:rPr>
        <w:t>17</w:t>
      </w:r>
      <w:r>
        <w:rPr>
          <w:b/>
        </w:rPr>
        <w:t>/</w:t>
      </w:r>
      <w:r>
        <w:rPr>
          <w:b/>
        </w:rPr>
        <w:t>09</w:t>
      </w:r>
      <w:r>
        <w:rPr>
          <w:b/>
        </w:rPr>
        <w:t>/ 2018</w:t>
      </w:r>
    </w:p>
    <w:p>
      <w:pPr>
        <w:pStyle w:val="ListParagraph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p>
      <w:pPr>
        <w:pStyle w:val="ListParagraph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/>
      </w:pPr>
      <w:r>
        <w:rPr>
          <w:b/>
          <w:sz w:val="16"/>
          <w:szCs w:val="16"/>
        </w:rPr>
        <w:t>FONDO DE RESERVA: PESOS:___</w:t>
      </w:r>
      <w:r>
        <w:rPr>
          <w:b/>
          <w:sz w:val="16"/>
          <w:szCs w:val="16"/>
        </w:rPr>
        <w:t>25600</w:t>
      </w:r>
      <w:r>
        <w:rPr>
          <w:b/>
          <w:sz w:val="16"/>
          <w:szCs w:val="16"/>
        </w:rPr>
        <w:t>_______ DÓLARES:_________________________</w:t>
      </w:r>
    </w:p>
    <w:p>
      <w:pPr>
        <w:pStyle w:val="ListParagraph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p>
      <w:pPr>
        <w:pStyle w:val="ListParagraph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/>
      </w:pPr>
      <w:r>
        <w:rPr>
          <w:b/>
          <w:sz w:val="16"/>
          <w:szCs w:val="16"/>
        </w:rPr>
        <w:t>MONTO FACTURADO Y NO COBRADO EN PESOS:___</w:t>
      </w:r>
      <w:r>
        <w:rPr>
          <w:b/>
          <w:sz w:val="16"/>
          <w:szCs w:val="16"/>
        </w:rPr>
        <w:t>14122,96</w:t>
      </w:r>
      <w:r>
        <w:rPr>
          <w:b/>
          <w:sz w:val="16"/>
          <w:szCs w:val="16"/>
        </w:rPr>
        <w:t>_________________</w:t>
      </w:r>
    </w:p>
    <w:p>
      <w:pPr>
        <w:pStyle w:val="ListParagraph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p>
      <w:pPr>
        <w:pStyle w:val="ListParagraph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  <w:b/>
          <w:sz w:val="16"/>
          <w:szCs w:val="16"/>
          <w:u w:val="single"/>
        </w:rPr>
      </w:pPr>
      <w:r>
        <w:rPr>
          <w:sz w:val="16"/>
          <w:szCs w:val="16"/>
        </w:rPr>
      </w:r>
    </w:p>
    <w:p>
      <w:pPr>
        <w:pStyle w:val="ListParagraph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ListParagraph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spacing w:lineRule="auto" w:line="240" w:before="0" w:after="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spacing w:lineRule="auto" w:line="240" w:before="0" w:after="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spacing w:lineRule="auto" w:line="240" w:before="0" w:after="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spacing w:lineRule="auto" w:line="240" w:before="0" w:after="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spacing w:lineRule="auto" w:line="240" w:before="0" w:after="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spacing w:lineRule="auto" w:line="240" w:before="0" w:after="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spacing w:lineRule="auto" w:line="240" w:before="0" w:after="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spacing w:lineRule="auto" w:line="240" w:before="0" w:after="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spacing w:lineRule="auto" w:line="240" w:before="0" w:after="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spacing w:lineRule="auto" w:line="240" w:before="0" w:after="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spacing w:lineRule="auto" w:line="240" w:before="0" w:after="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spacing w:lineRule="auto" w:line="240" w:before="0" w:after="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spacing w:lineRule="auto" w:line="240" w:before="0" w:after="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spacing w:lineRule="auto" w:line="240" w:before="0" w:after="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spacing w:lineRule="auto" w:line="240" w:before="0" w:after="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ListParagraph"/>
        <w:numPr>
          <w:ilvl w:val="0"/>
          <w:numId w:val="1"/>
        </w:numPr>
        <w:rPr/>
      </w:pPr>
      <w:r>
        <w:rPr/>
        <w:t xml:space="preserve">EJECUCIÓN DE PRESUPUESTO, INSTALACIONES Y  TAREAS TÉCNICAS: </w:t>
      </w:r>
    </w:p>
    <w:p>
      <w:pPr>
        <w:pStyle w:val="ListParagraph"/>
        <w:rPr/>
      </w:pPr>
      <w:r>
        <w:rPr/>
        <w:t xml:space="preserve"> 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/>
      </w:pPr>
      <w:r>
        <w:rPr>
          <w:b/>
        </w:rPr>
        <w:t>ENTREGA DE EQUIPAMIENTOS, REVISIÓN DE LOS MISMOS, ALTA EN SEGURO TÉCNICO Y REGISTRO EN EXCEL EQUIPAMIENTOS DEL IXP: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/>
      </w:pPr>
      <w:r>
        <w:rPr>
          <w:b/>
        </w:rPr>
        <w:t>RECEPCIÓN  DE EQUIPAMIENTO DE IXP :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/>
      </w:pPr>
      <w:r>
        <w:rPr>
          <w:sz w:val="16"/>
          <w:szCs w:val="16"/>
        </w:rPr>
        <w:t xml:space="preserve">PROVEEDOR APROBADO    : </w:t>
      </w:r>
      <w:r>
        <w:rPr>
          <w:sz w:val="16"/>
          <w:szCs w:val="16"/>
        </w:rPr>
        <w:t>FACEBOOK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/>
      </w:pPr>
      <w:r>
        <w:rPr>
          <w:sz w:val="16"/>
          <w:szCs w:val="16"/>
        </w:rPr>
        <w:t xml:space="preserve">EQUIPO, MARCA Y MODELO: </w:t>
      </w:r>
      <w:r>
        <w:rPr>
          <w:sz w:val="16"/>
          <w:szCs w:val="16"/>
        </w:rPr>
        <w:t>Se aprueba la reubicacion de los caches de Facebook en otro IXP, que consta de :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/>
      </w:pPr>
      <w:r>
        <w:rPr>
          <w:b/>
          <w:sz w:val="16"/>
          <w:szCs w:val="16"/>
        </w:rPr>
        <w:t>4x HP DL380 Gen9 V2 4LFF CTO Server and associated kits.</w:t>
        <w:br/>
        <w:t>1x – Arista-7060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  <w:b/>
        </w:rPr>
      </w:pPr>
      <w:r>
        <w:rPr>
          <w:b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/>
      </w:pPr>
      <w:r>
        <w:rPr>
          <w:b/>
        </w:rPr>
        <w:t xml:space="preserve">5- STATUS DE CONEXIONES TÉCNICAS DEL  IXP </w:t>
      </w:r>
      <w:r>
        <w:rPr>
          <w:b/>
        </w:rPr>
        <w:t>BHB</w:t>
      </w:r>
      <w:r>
        <w:rPr>
          <w:b/>
        </w:rPr>
        <w:t xml:space="preserve">: 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/>
      </w:pPr>
      <w:r>
        <w:rPr>
          <w:sz w:val="16"/>
          <w:szCs w:val="16"/>
        </w:rPr>
        <w:t xml:space="preserve">- Crecimiento de tráfico  del IXP :   2776.7 </w:t>
      </w:r>
      <w:r>
        <w:rPr>
          <w:sz w:val="16"/>
          <w:szCs w:val="16"/>
        </w:rPr>
        <w:t>M</w:t>
      </w:r>
      <w:r>
        <w:rPr>
          <w:sz w:val="16"/>
          <w:szCs w:val="16"/>
        </w:rPr>
        <w:t>bps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/>
      </w:pPr>
      <w:r>
        <w:rPr>
          <w:b/>
        </w:rPr>
        <w:t xml:space="preserve">6- STATUS DE CONEXIONES TÉCNICAS DE LOS MIEMBROS DEL  IXP </w:t>
      </w:r>
      <w:r>
        <w:rPr>
          <w:b/>
        </w:rPr>
        <w:t>BHB</w:t>
      </w:r>
      <w:r>
        <w:rPr>
          <w:b/>
        </w:rPr>
        <w:t xml:space="preserve">: 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sz w:val="16"/>
          <w:szCs w:val="16"/>
        </w:rPr>
      </w:pPr>
      <w:r>
        <w:rPr>
          <w:sz w:val="16"/>
          <w:szCs w:val="16"/>
        </w:rPr>
        <w:t xml:space="preserve">INTERCAMBIO MULTILATERAL:  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sz w:val="16"/>
          <w:szCs w:val="16"/>
        </w:rPr>
      </w:pPr>
      <w:r>
        <w:rPr>
          <w:sz w:val="16"/>
          <w:szCs w:val="16"/>
        </w:rPr>
        <w:t>Detalle de miembros  en todas las categorías.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/>
      </w:pPr>
      <w:r>
        <w:rPr/>
      </w:r>
    </w:p>
    <w:tbl>
      <w:tblPr>
        <w:tblW w:w="7356" w:type="dxa"/>
        <w:jc w:val="left"/>
        <w:tblInd w:w="6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60" w:type="dxa"/>
          <w:bottom w:w="0" w:type="dxa"/>
          <w:right w:w="70" w:type="dxa"/>
        </w:tblCellMar>
        <w:tblLook w:noVBand="1" w:val="04a0" w:noHBand="0" w:lastColumn="0" w:firstColumn="1" w:lastRow="0" w:firstRow="1"/>
      </w:tblPr>
      <w:tblGrid>
        <w:gridCol w:w="1894"/>
        <w:gridCol w:w="1900"/>
        <w:gridCol w:w="3562"/>
      </w:tblGrid>
      <w:tr>
        <w:trPr>
          <w:trHeight w:val="300" w:hRule="atLeast"/>
        </w:trPr>
        <w:tc>
          <w:tcPr>
            <w:tcW w:w="1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 xml:space="preserve">CATEGORÍA </w:t>
            </w:r>
          </w:p>
        </w:tc>
        <w:tc>
          <w:tcPr>
            <w:tcW w:w="1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RAZÓN SOCIAL</w:t>
            </w: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 xml:space="preserve"> </w:t>
            </w:r>
            <w:r>
              <w:rPr>
                <w:rFonts w:eastAsia="Times New Roman"/>
                <w:color w:val="000000"/>
                <w:lang w:eastAsia="es-ES"/>
              </w:rPr>
              <w:t xml:space="preserve">intercambio MULTILATERAL si/no </w:t>
            </w:r>
          </w:p>
        </w:tc>
      </w:tr>
      <w:tr>
        <w:trPr>
          <w:trHeight w:val="300" w:hRule="atLeast"/>
        </w:trPr>
        <w:tc>
          <w:tcPr>
            <w:tcW w:w="1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BVNET S.A.</w:t>
            </w: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Si</w:t>
            </w:r>
          </w:p>
        </w:tc>
      </w:tr>
      <w:tr>
        <w:trPr>
          <w:trHeight w:val="300" w:hRule="atLeast"/>
        </w:trPr>
        <w:tc>
          <w:tcPr>
            <w:tcW w:w="1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CELDA</w:t>
            </w: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No</w:t>
            </w:r>
          </w:p>
        </w:tc>
      </w:tr>
      <w:tr>
        <w:trPr>
          <w:trHeight w:val="300" w:hRule="atLeast"/>
        </w:trPr>
        <w:tc>
          <w:tcPr>
            <w:tcW w:w="1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COMPEL</w:t>
            </w: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Si</w:t>
            </w:r>
          </w:p>
        </w:tc>
      </w:tr>
      <w:tr>
        <w:trPr>
          <w:trHeight w:val="300" w:hRule="atLeast"/>
        </w:trPr>
        <w:tc>
          <w:tcPr>
            <w:tcW w:w="1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Coop Elec. Pedro Luro</w:t>
            </w: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Si</w:t>
            </w:r>
          </w:p>
        </w:tc>
      </w:tr>
      <w:tr>
        <w:trPr>
          <w:trHeight w:val="300" w:hRule="atLeast"/>
        </w:trPr>
        <w:tc>
          <w:tcPr>
            <w:tcW w:w="1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ETERNET</w:t>
            </w: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Si</w:t>
            </w:r>
          </w:p>
        </w:tc>
      </w:tr>
      <w:tr>
        <w:trPr>
          <w:trHeight w:val="300" w:hRule="atLeast"/>
        </w:trPr>
        <w:tc>
          <w:tcPr>
            <w:tcW w:w="1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Fernado Alarcon</w:t>
            </w: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No</w:t>
            </w:r>
          </w:p>
        </w:tc>
      </w:tr>
      <w:tr>
        <w:trPr>
          <w:trHeight w:val="300" w:hRule="atLeast"/>
        </w:trPr>
        <w:tc>
          <w:tcPr>
            <w:tcW w:w="1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FUNDASUR</w:t>
            </w: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Si</w:t>
            </w:r>
          </w:p>
        </w:tc>
      </w:tr>
      <w:tr>
        <w:trPr>
          <w:trHeight w:val="300" w:hRule="atLeast"/>
        </w:trPr>
        <w:tc>
          <w:tcPr>
            <w:tcW w:w="1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KAANIT</w:t>
            </w: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No</w:t>
            </w:r>
          </w:p>
        </w:tc>
      </w:tr>
      <w:tr>
        <w:trPr>
          <w:trHeight w:val="300" w:hRule="atLeast"/>
        </w:trPr>
        <w:tc>
          <w:tcPr>
            <w:tcW w:w="1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Lacalle Guilermo</w:t>
            </w: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Si</w:t>
            </w:r>
          </w:p>
        </w:tc>
      </w:tr>
      <w:tr>
        <w:trPr>
          <w:trHeight w:val="300" w:hRule="atLeast"/>
        </w:trPr>
        <w:tc>
          <w:tcPr>
            <w:tcW w:w="1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NODOCOOP</w:t>
            </w: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No</w:t>
            </w:r>
          </w:p>
        </w:tc>
      </w:tr>
      <w:tr>
        <w:trPr>
          <w:trHeight w:val="300" w:hRule="atLeast"/>
        </w:trPr>
        <w:tc>
          <w:tcPr>
            <w:tcW w:w="1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SILICA</w:t>
            </w: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No</w:t>
            </w:r>
          </w:p>
        </w:tc>
      </w:tr>
      <w:tr>
        <w:trPr>
          <w:trHeight w:val="300" w:hRule="atLeast"/>
        </w:trPr>
        <w:tc>
          <w:tcPr>
            <w:tcW w:w="1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Universidad del  Sur</w:t>
            </w: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Si</w:t>
            </w:r>
          </w:p>
        </w:tc>
      </w:tr>
      <w:tr>
        <w:trPr>
          <w:trHeight w:val="300" w:hRule="atLeast"/>
        </w:trPr>
        <w:tc>
          <w:tcPr>
            <w:tcW w:w="1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VELOCOM</w:t>
            </w: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No</w:t>
            </w:r>
          </w:p>
        </w:tc>
      </w:tr>
    </w:tbl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  <w:t>Altas, bajas y modificaciones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 w:hanging="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  <w:b/>
        </w:rPr>
      </w:pPr>
      <w:r>
        <w:rPr>
          <w:b/>
        </w:rPr>
        <w:t xml:space="preserve">STATUS DE  MIEMBRO  PARA BAJA   : 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/>
      </w:pPr>
      <w:r>
        <w:rPr>
          <w:sz w:val="16"/>
          <w:szCs w:val="16"/>
        </w:rPr>
        <w:t xml:space="preserve">RAZÓN SOCIAL  </w:t>
      </w:r>
      <w:r>
        <w:rPr>
          <w:sz w:val="16"/>
          <w:szCs w:val="16"/>
        </w:rPr>
        <w:t>NODO ZERO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/>
      </w:pPr>
      <w:r>
        <w:rPr>
          <w:sz w:val="16"/>
          <w:szCs w:val="16"/>
        </w:rPr>
        <w:t xml:space="preserve">NOMBRE DE FANTASÍA: </w:t>
      </w:r>
      <w:r>
        <w:rPr>
          <w:sz w:val="16"/>
          <w:szCs w:val="16"/>
        </w:rPr>
        <w:t>NODO ZERO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/>
      </w:pPr>
      <w:r>
        <w:rPr>
          <w:sz w:val="16"/>
          <w:szCs w:val="16"/>
        </w:rPr>
        <w:t xml:space="preserve">CONTACTO DEL INTERESADO: </w:t>
      </w:r>
      <w:r>
        <w:rPr>
          <w:sz w:val="16"/>
          <w:szCs w:val="16"/>
        </w:rPr>
        <w:t>Pablo Faure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/>
      </w:pPr>
      <w:r>
        <w:rPr>
          <w:sz w:val="16"/>
          <w:szCs w:val="16"/>
        </w:rPr>
        <w:t xml:space="preserve">FECHA DE  ACEPTACIÓN: : </w:t>
      </w:r>
      <w:r>
        <w:rPr>
          <w:sz w:val="16"/>
          <w:szCs w:val="16"/>
        </w:rPr>
        <w:t>17</w:t>
      </w:r>
      <w:r>
        <w:rPr>
          <w:sz w:val="16"/>
          <w:szCs w:val="16"/>
        </w:rPr>
        <w:t>/</w:t>
      </w:r>
      <w:r>
        <w:rPr>
          <w:sz w:val="16"/>
          <w:szCs w:val="16"/>
        </w:rPr>
        <w:t>09</w:t>
      </w:r>
      <w:r>
        <w:rPr>
          <w:sz w:val="16"/>
          <w:szCs w:val="16"/>
        </w:rPr>
        <w:t>/ 2018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sz w:val="16"/>
          <w:szCs w:val="16"/>
        </w:rPr>
      </w:pPr>
      <w:r>
        <w:rPr>
          <w:sz w:val="16"/>
          <w:szCs w:val="16"/>
        </w:rPr>
        <w:t xml:space="preserve">Se aprueba  </w:t>
      </w:r>
      <w:r>
        <w:rPr>
          <w:sz w:val="16"/>
          <w:szCs w:val="16"/>
        </w:rPr>
        <w:t>hasta el 2 de noviembre una execpcion de los pagos de las expensas a NodoZero.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/>
      </w:pPr>
      <w:r>
        <w:rPr>
          <w:b/>
        </w:rPr>
        <w:t xml:space="preserve">8 - REUNIÓN DE LA SUBCOMISIÓN ADMINISTRADORA DEL IXP CABASE REGIONAL </w:t>
      </w:r>
      <w:r>
        <w:rPr>
          <w:b/>
        </w:rPr>
        <w:t>BHB</w:t>
      </w:r>
      <w:r>
        <w:rPr>
          <w:b/>
        </w:rPr>
        <w:t xml:space="preserve"> : </w:t>
      </w:r>
    </w:p>
    <w:p>
      <w:pPr>
        <w:pStyle w:val="ListParagraph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  <w:b/>
        </w:rPr>
      </w:pPr>
      <w:r>
        <w:rPr>
          <w:b/>
        </w:rPr>
      </w:r>
    </w:p>
    <w:p>
      <w:pPr>
        <w:pStyle w:val="ListParagraph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  <w:b/>
        </w:rPr>
      </w:pPr>
      <w:r>
        <w:rPr>
          <w:b/>
        </w:rPr>
      </w:r>
    </w:p>
    <w:p>
      <w:pPr>
        <w:pStyle w:val="ListParagraph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/>
      </w:pPr>
      <w:r>
        <w:rPr>
          <w:b/>
        </w:rPr>
        <w:t xml:space="preserve">FECHA DE PRÓXIMA REUNIÓN: : </w:t>
      </w:r>
      <w:r>
        <w:rPr>
          <w:b/>
        </w:rPr>
        <w:t>2</w:t>
      </w:r>
      <w:r>
        <w:rPr>
          <w:b/>
        </w:rPr>
        <w:t>/</w:t>
      </w:r>
      <w:r>
        <w:rPr>
          <w:b/>
        </w:rPr>
        <w:t>11</w:t>
      </w:r>
      <w:r>
        <w:rPr>
          <w:b/>
        </w:rPr>
        <w:t>/2018</w:t>
      </w:r>
    </w:p>
    <w:p>
      <w:pPr>
        <w:pStyle w:val="ListParagraph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  <w:b/>
        </w:rPr>
      </w:pPr>
      <w:r>
        <w:rPr>
          <w:b/>
        </w:rPr>
      </w:r>
    </w:p>
    <w:p>
      <w:pPr>
        <w:pStyle w:val="ListParagraph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  <w:b/>
        </w:rPr>
      </w:pPr>
      <w:r>
        <w:rPr>
          <w:b/>
        </w:rPr>
      </w:r>
    </w:p>
    <w:p>
      <w:pPr>
        <w:pStyle w:val="Normal"/>
        <w:spacing w:before="0" w:after="200"/>
        <w:rPr>
          <w:b/>
          <w:b/>
        </w:rPr>
      </w:pPr>
      <w:r>
        <w:rPr/>
      </w:r>
    </w:p>
    <w:sectPr>
      <w:headerReference w:type="default" r:id="rId3"/>
      <w:footerReference w:type="default" r:id="rId4"/>
      <w:type w:val="nextPage"/>
      <w:pgSz w:w="11906" w:h="16838"/>
      <w:pgMar w:left="1701" w:right="1701" w:header="708" w:top="1417" w:footer="708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Liberation Mono">
    <w:altName w:val="Courier New"/>
    <w:charset w:val="01"/>
    <w:family w:val="modern"/>
    <w:pitch w:val="fixed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>
        <w:sz w:val="16"/>
        <w:szCs w:val="16"/>
      </w:rPr>
    </w:pPr>
    <w:r>
      <w:rPr>
        <w:sz w:val="16"/>
        <w:szCs w:val="16"/>
      </w:rPr>
      <w:t xml:space="preserve">Recuerde enviar vía mail a la </w:t>
    </w:r>
  </w:p>
  <w:p>
    <w:pPr>
      <w:pStyle w:val="Footer"/>
      <w:rPr/>
    </w:pPr>
    <w:r>
      <w:rPr>
        <w:sz w:val="16"/>
        <w:szCs w:val="16"/>
        <w:u w:val="single"/>
      </w:rPr>
      <w:t xml:space="preserve">lista del IXP </w:t>
    </w:r>
    <w:hyperlink r:id="rId1">
      <w:r>
        <w:rPr>
          <w:rStyle w:val="InternetLink"/>
          <w:color w:val="auto"/>
          <w:sz w:val="16"/>
          <w:szCs w:val="16"/>
        </w:rPr>
        <w:t>CABASE:       ______________________@listas.cabase.org.ar</w:t>
      </w:r>
    </w:hyperlink>
    <w:r>
      <w:rPr>
        <w:sz w:val="16"/>
        <w:szCs w:val="16"/>
        <w:u w:val="single"/>
      </w:rPr>
      <w:t xml:space="preserve"> </w:t>
    </w:r>
  </w:p>
  <w:p>
    <w:pPr>
      <w:pStyle w:val="Footer"/>
      <w:rPr>
        <w:sz w:val="16"/>
        <w:szCs w:val="16"/>
      </w:rPr>
    </w:pPr>
    <w:r>
      <w:rPr>
        <w:sz w:val="16"/>
        <w:szCs w:val="16"/>
      </w:rPr>
      <w:t xml:space="preserve"> </w:t>
    </w:r>
    <w:r>
      <w:rPr>
        <w:sz w:val="16"/>
        <w:szCs w:val="16"/>
      </w:rPr>
      <w:t xml:space="preserve">dentro de las 72 hs de realizada la reunión. </w:t>
    </w:r>
  </w:p>
  <w:p>
    <w:pPr>
      <w:pStyle w:val="Footer"/>
      <w:rPr>
        <w:sz w:val="16"/>
        <w:szCs w:val="16"/>
      </w:rPr>
    </w:pPr>
    <w:r>
      <w:rPr>
        <w:sz w:val="16"/>
        <w:szCs w:val="16"/>
      </w:rPr>
      <w:t xml:space="preserve">Nota: DE NO HABER OBJECIONES EN LAS PRÓXIMAS 72 HS al envío del mail, se da por aprobada la presente acta.  </w:t>
    </w:r>
  </w:p>
  <w:p>
    <w:pPr>
      <w:pStyle w:val="Footer"/>
      <w:rPr/>
    </w:pPr>
    <w:r>
      <w:rPr>
        <w:sz w:val="16"/>
        <w:szCs w:val="16"/>
      </w:rPr>
      <w:t xml:space="preserve">Consultas :  </w:t>
    </w:r>
    <w:hyperlink r:id="rId2">
      <w:r>
        <w:rPr>
          <w:rStyle w:val="InternetLink"/>
          <w:sz w:val="16"/>
          <w:szCs w:val="16"/>
        </w:rPr>
        <w:t>silvana@cabase.org.ar</w:t>
      </w:r>
    </w:hyperlink>
  </w:p>
  <w:p>
    <w:pPr>
      <w:pStyle w:val="Footer"/>
      <w:rPr>
        <w:sz w:val="16"/>
        <w:szCs w:val="16"/>
      </w:rPr>
    </w:pPr>
    <w:r>
      <w:rPr>
        <w:sz w:val="16"/>
        <w:szCs w:val="16"/>
      </w:rPr>
      <w:t xml:space="preserve"> </w:t>
    </w:r>
  </w:p>
  <w:p>
    <w:pPr>
      <w:pStyle w:val="Normal"/>
      <w:rPr/>
    </w:pPr>
    <w:r>
      <w:rPr>
        <w:sz w:val="20"/>
        <w:szCs w:val="20"/>
      </w:rPr>
      <w:t xml:space="preserve">Página </w:t>
    </w:r>
    <w:r>
      <w:rPr>
        <w:b/>
        <w:sz w:val="20"/>
        <w:szCs w:val="20"/>
      </w:rPr>
      <w:fldChar w:fldCharType="begin"/>
    </w:r>
    <w:r>
      <w:rPr>
        <w:sz w:val="20"/>
        <w:b/>
        <w:szCs w:val="20"/>
      </w:rPr>
      <w:instrText> PAGE \* ARABIC </w:instrText>
    </w:r>
    <w:r>
      <w:rPr>
        <w:sz w:val="20"/>
        <w:b/>
        <w:szCs w:val="20"/>
      </w:rPr>
      <w:fldChar w:fldCharType="separate"/>
    </w:r>
    <w:r>
      <w:rPr>
        <w:sz w:val="20"/>
        <w:b/>
        <w:szCs w:val="20"/>
      </w:rPr>
      <w:t>2</w:t>
    </w:r>
    <w:r>
      <w:rPr>
        <w:sz w:val="20"/>
        <w:b/>
        <w:szCs w:val="20"/>
      </w:rPr>
      <w:fldChar w:fldCharType="end"/>
    </w:r>
    <w:r>
      <w:rPr>
        <w:sz w:val="20"/>
        <w:szCs w:val="20"/>
      </w:rPr>
      <w:t xml:space="preserve"> de </w:t>
    </w:r>
    <w:r>
      <w:rPr>
        <w:b/>
        <w:sz w:val="20"/>
        <w:szCs w:val="20"/>
      </w:rPr>
      <w:fldChar w:fldCharType="begin"/>
    </w:r>
    <w:r>
      <w:rPr>
        <w:sz w:val="20"/>
        <w:b/>
        <w:szCs w:val="20"/>
      </w:rPr>
      <w:instrText> NUMPAGES \* ARABIC </w:instrText>
    </w:r>
    <w:r>
      <w:rPr>
        <w:sz w:val="20"/>
        <w:b/>
        <w:szCs w:val="20"/>
      </w:rPr>
      <w:fldChar w:fldCharType="separate"/>
    </w:r>
    <w:r>
      <w:rPr>
        <w:sz w:val="20"/>
        <w:b/>
        <w:szCs w:val="20"/>
      </w:rPr>
      <w:t>4</w:t>
    </w:r>
    <w:r>
      <w:rPr>
        <w:sz w:val="20"/>
        <w:b/>
        <w:szCs w:val="20"/>
      </w:rPr>
      <w:fldChar w:fldCharType="end"/>
    </w:r>
  </w:p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jc w:val="center"/>
      <w:rPr/>
    </w:pPr>
    <w:r>
      <w:rPr/>
      <w:drawing>
        <wp:inline distT="0" distB="0" distL="0" distR="0">
          <wp:extent cx="1181100" cy="838200"/>
          <wp:effectExtent l="0" t="0" r="0" b="0"/>
          <wp:docPr id="1" name="0 Imagen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838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Header"/>
      <w:jc w:val="center"/>
      <w:rPr>
        <w:b/>
        <w:b/>
        <w:color w:val="C0C0C0"/>
      </w:rPr>
    </w:pPr>
    <w:r>
      <w:rPr>
        <w:b/>
        <w:color w:val="C0C0C0"/>
      </w:rPr>
      <w:t xml:space="preserve">ACTA DE REUNIÓN </w:t>
    </w:r>
  </w:p>
  <w:p>
    <w:pPr>
      <w:pStyle w:val="Header"/>
      <w:jc w:val="center"/>
      <w:rPr>
        <w:b/>
        <w:b/>
        <w:color w:val="C0C0C0"/>
      </w:rPr>
    </w:pPr>
    <w:r>
      <w:rPr>
        <w:b/>
        <w:color w:val="C0C0C0"/>
      </w:rPr>
    </w:r>
  </w:p>
  <w:p>
    <w:pPr>
      <w:pStyle w:val="Head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sz w:val="20"/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sz w:val="22"/>
        <w:szCs w:val="22"/>
        <w:lang w:val="en-US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locked="1" w:uiPriority="0" w:semiHidden="0" w:unhideWhenUsed="0" w:qFormat="1"/>
    <w:lsdException w:name="heading 1" w:locked="1" w:uiPriority="0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 w:semiHidden="0" w:unhideWhenUsed="0"/>
    <w:lsdException w:name="toc 2" w:locked="1" w:uiPriority="0" w:semiHidden="0" w:unhideWhenUsed="0"/>
    <w:lsdException w:name="toc 3" w:locked="1" w:uiPriority="0" w:semiHidden="0" w:unhideWhenUsed="0"/>
    <w:lsdException w:name="toc 4" w:locked="1" w:uiPriority="0" w:semiHidden="0" w:unhideWhenUsed="0"/>
    <w:lsdException w:name="toc 5" w:locked="1" w:uiPriority="0" w:semiHidden="0" w:unhideWhenUsed="0"/>
    <w:lsdException w:name="toc 6" w:locked="1" w:uiPriority="0" w:semiHidden="0" w:unhideWhenUsed="0"/>
    <w:lsdException w:name="toc 7" w:locked="1" w:uiPriority="0" w:semiHidden="0" w:unhideWhenUsed="0"/>
    <w:lsdException w:name="toc 8" w:locked="1" w:uiPriority="0" w:semiHidden="0" w:unhideWhenUsed="0"/>
    <w:lsdException w:name="toc 9" w:locked="1" w:uiPriority="0" w:semiHidden="0" w:unhideWhenUsed="0"/>
    <w:lsdException w:name="header" w:locked="1" w:uiPriority="0" w:semiHidden="0" w:unhideWhenUsed="0"/>
    <w:lsdException w:name="caption" w:locked="1" w:uiPriority="0" w:qFormat="1"/>
    <w:lsdException w:name="Title" w:locked="1" w:uiPriority="0" w:semiHidden="0" w:unhideWhenUsed="0" w:qFormat="1"/>
    <w:lsdException w:name="Default Paragraph Font" w:locked="1" w:uiPriority="0" w:semiHidden="0" w:unhideWhenUsed="0"/>
    <w:lsdException w:name="Subtitle" w:locked="1" w:uiPriority="0" w:semiHidden="0" w:unhideWhenUsed="0" w:qFormat="1"/>
    <w:lsdException w:name="Strong" w:locked="1" w:uiPriority="0" w:semiHidden="0" w:unhideWhenUsed="0" w:qFormat="1"/>
    <w:lsdException w:name="Emphasis" w:locked="1" w:uiPriority="0" w:semiHidden="0" w:unhideWhenUsed="0" w:qFormat="1"/>
    <w:lsdException w:name="Table Grid" w:locked="1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b34c0"/>
    <w:pPr>
      <w:widowControl/>
      <w:bidi w:val="0"/>
      <w:spacing w:lineRule="auto" w:line="276" w:before="0" w:after="20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es-E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link w:val="Encabezado"/>
    <w:uiPriority w:val="99"/>
    <w:semiHidden/>
    <w:qFormat/>
    <w:locked/>
    <w:rsid w:val="00ba740c"/>
    <w:rPr>
      <w:rFonts w:cs="Times New Roman"/>
    </w:rPr>
  </w:style>
  <w:style w:type="character" w:styleId="PiedepginaCar" w:customStyle="1">
    <w:name w:val="Pie de página Car"/>
    <w:basedOn w:val="DefaultParagraphFont"/>
    <w:link w:val="Piedepgina"/>
    <w:uiPriority w:val="99"/>
    <w:qFormat/>
    <w:locked/>
    <w:rsid w:val="00ba740c"/>
    <w:rPr>
      <w:rFonts w:cs="Times New Roman"/>
    </w:rPr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locked/>
    <w:rsid w:val="00ba740c"/>
    <w:rPr>
      <w:rFonts w:ascii="Tahoma" w:hAnsi="Tahoma" w:cs="Tahoma"/>
      <w:sz w:val="16"/>
      <w:szCs w:val="16"/>
    </w:rPr>
  </w:style>
  <w:style w:type="character" w:styleId="InternetLink">
    <w:name w:val="Internet Link"/>
    <w:basedOn w:val="DefaultParagraphFont"/>
    <w:uiPriority w:val="99"/>
    <w:rsid w:val="00e208e0"/>
    <w:rPr>
      <w:rFonts w:cs="Times New Roman"/>
      <w:color w:val="0000FF"/>
      <w:u w:val="single"/>
    </w:rPr>
  </w:style>
  <w:style w:type="character" w:styleId="ListLabel1">
    <w:name w:val="ListLabel 1"/>
    <w:qFormat/>
    <w:rPr>
      <w:rFonts w:cs="Times New Roman"/>
      <w:sz w:val="20"/>
    </w:rPr>
  </w:style>
  <w:style w:type="character" w:styleId="ListLabel2">
    <w:name w:val="ListLabel 2"/>
    <w:qFormat/>
    <w:rPr>
      <w:rFonts w:cs="Times New Roman"/>
    </w:rPr>
  </w:style>
  <w:style w:type="character" w:styleId="ListLabel3">
    <w:name w:val="ListLabel 3"/>
    <w:qFormat/>
    <w:rPr>
      <w:rFonts w:cs="Times New Roman"/>
    </w:rPr>
  </w:style>
  <w:style w:type="character" w:styleId="ListLabel4">
    <w:name w:val="ListLabel 4"/>
    <w:qFormat/>
    <w:rPr>
      <w:rFonts w:cs="Times New Roman"/>
    </w:rPr>
  </w:style>
  <w:style w:type="character" w:styleId="ListLabel5">
    <w:name w:val="ListLabel 5"/>
    <w:qFormat/>
    <w:rPr>
      <w:rFonts w:cs="Times New Roman"/>
    </w:rPr>
  </w:style>
  <w:style w:type="character" w:styleId="ListLabel6">
    <w:name w:val="ListLabel 6"/>
    <w:qFormat/>
    <w:rPr>
      <w:rFonts w:cs="Times New Roman"/>
    </w:rPr>
  </w:style>
  <w:style w:type="character" w:styleId="ListLabel7">
    <w:name w:val="ListLabel 7"/>
    <w:qFormat/>
    <w:rPr>
      <w:rFonts w:cs="Times New Roman"/>
    </w:rPr>
  </w:style>
  <w:style w:type="character" w:styleId="ListLabel8">
    <w:name w:val="ListLabel 8"/>
    <w:qFormat/>
    <w:rPr>
      <w:rFonts w:cs="Times New Roman"/>
    </w:rPr>
  </w:style>
  <w:style w:type="character" w:styleId="ListLabel9">
    <w:name w:val="ListLabel 9"/>
    <w:qFormat/>
    <w:rPr>
      <w:rFonts w:cs="Times New Roman"/>
    </w:rPr>
  </w:style>
  <w:style w:type="character" w:styleId="ListLabel10">
    <w:name w:val="ListLabel 10"/>
    <w:qFormat/>
    <w:rPr>
      <w:rFonts w:cs="Times New Roman"/>
    </w:rPr>
  </w:style>
  <w:style w:type="character" w:styleId="ListLabel11">
    <w:name w:val="ListLabel 11"/>
    <w:qFormat/>
    <w:rPr>
      <w:rFonts w:cs="Times New Roman"/>
    </w:rPr>
  </w:style>
  <w:style w:type="character" w:styleId="ListLabel12">
    <w:name w:val="ListLabel 12"/>
    <w:qFormat/>
    <w:rPr>
      <w:rFonts w:cs="Times New Roman"/>
    </w:rPr>
  </w:style>
  <w:style w:type="character" w:styleId="ListLabel13">
    <w:name w:val="ListLabel 13"/>
    <w:qFormat/>
    <w:rPr>
      <w:rFonts w:cs="Times New Roman"/>
    </w:rPr>
  </w:style>
  <w:style w:type="character" w:styleId="ListLabel14">
    <w:name w:val="ListLabel 14"/>
    <w:qFormat/>
    <w:rPr>
      <w:rFonts w:cs="Times New Roman"/>
    </w:rPr>
  </w:style>
  <w:style w:type="character" w:styleId="ListLabel15">
    <w:name w:val="ListLabel 15"/>
    <w:qFormat/>
    <w:rPr>
      <w:rFonts w:cs="Times New Roman"/>
    </w:rPr>
  </w:style>
  <w:style w:type="character" w:styleId="ListLabel16">
    <w:name w:val="ListLabel 16"/>
    <w:qFormat/>
    <w:rPr>
      <w:rFonts w:cs="Times New Roman"/>
    </w:rPr>
  </w:style>
  <w:style w:type="character" w:styleId="ListLabel17">
    <w:name w:val="ListLabel 17"/>
    <w:qFormat/>
    <w:rPr>
      <w:rFonts w:cs="Times New Roman"/>
    </w:rPr>
  </w:style>
  <w:style w:type="character" w:styleId="ListLabel18">
    <w:name w:val="ListLabel 18"/>
    <w:qFormat/>
    <w:rPr>
      <w:rFonts w:cs="Times New Roman"/>
    </w:rPr>
  </w:style>
  <w:style w:type="character" w:styleId="ListLabel19">
    <w:name w:val="ListLabel 19"/>
    <w:qFormat/>
    <w:rPr>
      <w:rFonts w:eastAsia="Calibri" w:cs="Times New Roman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cs="Courier New"/>
    </w:rPr>
  </w:style>
  <w:style w:type="character" w:styleId="ListLabel22">
    <w:name w:val="ListLabel 22"/>
    <w:qFormat/>
    <w:rPr>
      <w:rFonts w:cs="Courier New"/>
    </w:rPr>
  </w:style>
  <w:style w:type="character" w:styleId="ListLabel23">
    <w:name w:val="ListLabel 23"/>
    <w:qFormat/>
    <w:rPr>
      <w:rFonts w:cs="Times New Roman"/>
    </w:rPr>
  </w:style>
  <w:style w:type="character" w:styleId="ListLabel24">
    <w:name w:val="ListLabel 24"/>
    <w:qFormat/>
    <w:rPr>
      <w:rFonts w:cs="Times New Roman"/>
    </w:rPr>
  </w:style>
  <w:style w:type="character" w:styleId="ListLabel25">
    <w:name w:val="ListLabel 25"/>
    <w:qFormat/>
    <w:rPr>
      <w:rFonts w:cs="Times New Roman"/>
    </w:rPr>
  </w:style>
  <w:style w:type="character" w:styleId="ListLabel26">
    <w:name w:val="ListLabel 26"/>
    <w:qFormat/>
    <w:rPr>
      <w:rFonts w:cs="Times New Roman"/>
    </w:rPr>
  </w:style>
  <w:style w:type="character" w:styleId="ListLabel27">
    <w:name w:val="ListLabel 27"/>
    <w:qFormat/>
    <w:rPr>
      <w:rFonts w:cs="Times New Roman"/>
    </w:rPr>
  </w:style>
  <w:style w:type="character" w:styleId="ListLabel28">
    <w:name w:val="ListLabel 28"/>
    <w:qFormat/>
    <w:rPr>
      <w:rFonts w:cs="Times New Roman"/>
    </w:rPr>
  </w:style>
  <w:style w:type="character" w:styleId="ListLabel29">
    <w:name w:val="ListLabel 29"/>
    <w:qFormat/>
    <w:rPr>
      <w:rFonts w:cs="Times New Roman"/>
    </w:rPr>
  </w:style>
  <w:style w:type="character" w:styleId="ListLabel30">
    <w:name w:val="ListLabel 30"/>
    <w:qFormat/>
    <w:rPr>
      <w:rFonts w:cs="Times New Roman"/>
    </w:rPr>
  </w:style>
  <w:style w:type="character" w:styleId="ListLabel31">
    <w:name w:val="ListLabel 31"/>
    <w:qFormat/>
    <w:rPr>
      <w:rFonts w:cs="Times New Roman"/>
    </w:rPr>
  </w:style>
  <w:style w:type="character" w:styleId="ListLabel32">
    <w:name w:val="ListLabel 32"/>
    <w:qFormat/>
    <w:rPr/>
  </w:style>
  <w:style w:type="character" w:styleId="ListLabel33">
    <w:name w:val="ListLabel 33"/>
    <w:qFormat/>
    <w:rPr>
      <w:color w:val="auto"/>
      <w:sz w:val="16"/>
      <w:szCs w:val="16"/>
    </w:rPr>
  </w:style>
  <w:style w:type="character" w:styleId="ListLabel34">
    <w:name w:val="ListLabel 34"/>
    <w:qFormat/>
    <w:rPr>
      <w:sz w:val="16"/>
      <w:szCs w:val="16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Droid Sans Fallback" w:cs="Droid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Droid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Droid Sans Devanagari"/>
    </w:rPr>
  </w:style>
  <w:style w:type="paragraph" w:styleId="Header">
    <w:name w:val="Header"/>
    <w:basedOn w:val="Normal"/>
    <w:link w:val="EncabezadoCar"/>
    <w:uiPriority w:val="99"/>
    <w:rsid w:val="00ba740c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PiedepginaCar"/>
    <w:uiPriority w:val="99"/>
    <w:rsid w:val="00ba740c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globoCar"/>
    <w:uiPriority w:val="99"/>
    <w:semiHidden/>
    <w:qFormat/>
    <w:rsid w:val="00ba740c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56cf7"/>
    <w:pPr>
      <w:spacing w:before="0" w:after="200"/>
      <w:ind w:left="720" w:hanging="0"/>
      <w:contextualSpacing/>
    </w:pPr>
    <w:rPr/>
  </w:style>
  <w:style w:type="paragraph" w:styleId="PreformattedText">
    <w:name w:val="Preformatted Text"/>
    <w:basedOn w:val="Normal"/>
    <w:qFormat/>
    <w:pPr>
      <w:spacing w:before="0" w:after="0"/>
    </w:pPr>
    <w:rPr>
      <w:rFonts w:ascii="Liberation Mono" w:hAnsi="Liberation Mono" w:eastAsia="Liberation Mono" w:cs="Liberation Mono"/>
      <w:sz w:val="20"/>
      <w:szCs w:val="20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99"/>
    <w:rsid w:val="00ba740c"/>
    <w:rPr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_______________________@listas.cabase.org.ar" TargetMode="External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mailto:CABASE:       ______________________@listas.cabase.org.ar" TargetMode="External"/><Relationship Id="rId2" Type="http://schemas.openxmlformats.org/officeDocument/2006/relationships/hyperlink" Target="mailto:silvana@cabase.org.ar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Application>LibreOffice/6.0.6.2$Linux_X86_64 LibreOffice_project/00m0$Build-2</Application>
  <Pages>4</Pages>
  <Words>475</Words>
  <Characters>2574</Characters>
  <CharactersWithSpaces>3101</CharactersWithSpaces>
  <Paragraphs>178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2017-12-26T14:26:00Z</dcterms:created>
  <dc:creator>Silvana Landolfo</dc:creator>
  <dc:description/>
  <dc:language>es-AR</dc:language>
  <cp:lastModifiedBy/>
  <dcterms:modified xsi:type="dcterms:W3CDTF">2018-09-18T10:12:58Z</dcterms:modified>
  <cp:revision>24</cp:revision>
  <dc:subject/>
  <dc:title>DATOS DEL NAP: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