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0751D1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20341C">
        <w:rPr>
          <w:rFonts w:ascii="Courier New" w:hAnsi="Courier New" w:cs="Courier New"/>
          <w:b/>
        </w:rPr>
        <w:t>REGIONAL BUENOS AIRES DEL  19-11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EC36C2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9C0CB9">
        <w:rPr>
          <w:rFonts w:ascii="Arial" w:hAnsi="Arial" w:cs="Arial"/>
          <w:color w:val="auto"/>
        </w:rPr>
        <w:t xml:space="preserve"> </w:t>
      </w:r>
    </w:p>
    <w:p w:rsidR="005A6C0D" w:rsidRPr="00EE3105" w:rsidRDefault="00DB7DA5" w:rsidP="00AB61F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>POGLIOTTI &amp; POGLIOTTI CONSTRUCCIONES SA (SITSA)</w:t>
      </w:r>
      <w:r w:rsidR="00EE3105">
        <w:rPr>
          <w:rFonts w:ascii="Arial" w:hAnsi="Arial" w:cs="Arial"/>
          <w:color w:val="222222"/>
          <w:shd w:val="clear" w:color="auto" w:fill="FFFFFF"/>
        </w:rPr>
        <w:t xml:space="preserve"> – Miembro de IXP COR.</w:t>
      </w:r>
      <w:r w:rsidR="00BE63B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63B3" w:rsidRPr="009A44CC">
        <w:rPr>
          <w:rFonts w:ascii="Arial" w:hAnsi="Arial" w:cs="Arial"/>
          <w:b/>
          <w:color w:val="222222"/>
          <w:shd w:val="clear" w:color="auto" w:fill="FFFFFF"/>
        </w:rPr>
        <w:t>Martín R habló con ellos y seguirán siendo miembros de COR. Siendo ese el caso damos el OK.</w:t>
      </w:r>
    </w:p>
    <w:p w:rsidR="00EE3105" w:rsidRPr="009A44CC" w:rsidRDefault="00EE3105" w:rsidP="00AB61F6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222222"/>
          <w:shd w:val="clear" w:color="auto" w:fill="FFFFFF"/>
        </w:rPr>
        <w:t>PROLUX COMSER SA – De Mar del Plata, pero en listado de Web no aparece como miembro del IXP.</w:t>
      </w:r>
      <w:r w:rsidR="00BE63B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63B3" w:rsidRPr="009A44CC">
        <w:rPr>
          <w:rFonts w:ascii="Arial" w:hAnsi="Arial" w:cs="Arial"/>
          <w:b/>
          <w:color w:val="222222"/>
          <w:shd w:val="clear" w:color="auto" w:fill="FFFFFF"/>
        </w:rPr>
        <w:t>Su negocio no estaría basado en Mar del Plata. Siendo ese el caso damos el OK.</w:t>
      </w:r>
    </w:p>
    <w:p w:rsidR="00EE3105" w:rsidRPr="009A44CC" w:rsidRDefault="00EE3105" w:rsidP="00AB61F6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222222"/>
          <w:shd w:val="clear" w:color="auto" w:fill="FFFFFF"/>
        </w:rPr>
        <w:t>LE PERA SERGIO PATRICIO (NEO) – De Chacabuco.</w:t>
      </w:r>
      <w:r w:rsidR="009A09A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A09AD" w:rsidRPr="009A44CC">
        <w:rPr>
          <w:rFonts w:ascii="Arial" w:hAnsi="Arial" w:cs="Arial"/>
          <w:b/>
          <w:color w:val="222222"/>
          <w:shd w:val="clear" w:color="auto" w:fill="FFFFFF"/>
          <w:lang w:val="es-AR"/>
        </w:rPr>
        <w:t xml:space="preserve">Se da OK ad </w:t>
      </w:r>
      <w:proofErr w:type="spellStart"/>
      <w:r w:rsidR="009A09AD" w:rsidRPr="009A44CC">
        <w:rPr>
          <w:rFonts w:ascii="Arial" w:hAnsi="Arial" w:cs="Arial"/>
          <w:b/>
          <w:color w:val="222222"/>
          <w:shd w:val="clear" w:color="auto" w:fill="FFFFFF"/>
          <w:lang w:val="es-AR"/>
        </w:rPr>
        <w:t>referendum</w:t>
      </w:r>
      <w:proofErr w:type="spellEnd"/>
      <w:r w:rsidR="009A09AD" w:rsidRPr="009A44CC">
        <w:rPr>
          <w:rFonts w:ascii="Arial" w:hAnsi="Arial" w:cs="Arial"/>
          <w:b/>
          <w:color w:val="222222"/>
          <w:shd w:val="clear" w:color="auto" w:fill="FFFFFF"/>
          <w:lang w:val="es-AR"/>
        </w:rPr>
        <w:t xml:space="preserve"> </w:t>
      </w:r>
      <w:r w:rsidR="009A44CC" w:rsidRPr="009A44CC">
        <w:rPr>
          <w:rFonts w:ascii="Arial" w:hAnsi="Arial" w:cs="Arial"/>
          <w:b/>
          <w:color w:val="222222"/>
          <w:shd w:val="clear" w:color="auto" w:fill="FFFFFF"/>
          <w:lang w:val="es-AR"/>
        </w:rPr>
        <w:t>de explorar alternativas de conexión. Actualmente llega como clien</w:t>
      </w:r>
      <w:r w:rsidR="009A44CC">
        <w:rPr>
          <w:rFonts w:ascii="Arial" w:hAnsi="Arial" w:cs="Arial"/>
          <w:b/>
          <w:color w:val="222222"/>
          <w:shd w:val="clear" w:color="auto" w:fill="FFFFFF"/>
          <w:lang w:val="es-AR"/>
        </w:rPr>
        <w:t>te vía Diego R y plantea ser miembro. Esto puede plantear alternativa de ir a OGB.</w:t>
      </w:r>
    </w:p>
    <w:p w:rsidR="00036994" w:rsidRPr="00814253" w:rsidRDefault="00D66221" w:rsidP="008142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036994">
        <w:rPr>
          <w:rFonts w:ascii="Arial" w:hAnsi="Arial" w:cs="Arial"/>
          <w:color w:val="auto"/>
        </w:rPr>
        <w:t>.</w:t>
      </w:r>
    </w:p>
    <w:p w:rsidR="00A269D5" w:rsidRPr="00642F44" w:rsidRDefault="00EE3105" w:rsidP="0003699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Sin novedad.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Pr="00274687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Antena </w:t>
      </w:r>
      <w:r w:rsidR="00BF60B9">
        <w:rPr>
          <w:rFonts w:ascii="Arial" w:hAnsi="Arial" w:cs="Arial"/>
          <w:color w:val="auto"/>
        </w:rPr>
        <w:t xml:space="preserve">Delta viene a través de SN </w:t>
      </w:r>
      <w:proofErr w:type="spellStart"/>
      <w:r w:rsidR="00BF60B9">
        <w:rPr>
          <w:rFonts w:ascii="Arial" w:hAnsi="Arial" w:cs="Arial"/>
          <w:color w:val="auto"/>
        </w:rPr>
        <w:t>WiFi</w:t>
      </w:r>
      <w:proofErr w:type="spellEnd"/>
      <w:r w:rsidR="004B0D03">
        <w:rPr>
          <w:rFonts w:ascii="Arial" w:hAnsi="Arial" w:cs="Arial"/>
          <w:color w:val="auto"/>
        </w:rPr>
        <w:t>.</w:t>
      </w:r>
      <w:r w:rsidR="0040707A">
        <w:rPr>
          <w:rFonts w:ascii="Arial" w:hAnsi="Arial" w:cs="Arial"/>
          <w:color w:val="auto"/>
        </w:rPr>
        <w:t xml:space="preserve"> </w:t>
      </w:r>
      <w:r w:rsidR="00F0413D" w:rsidRPr="00181CFD">
        <w:rPr>
          <w:rFonts w:ascii="Arial" w:hAnsi="Arial" w:cs="Arial"/>
          <w:color w:val="auto"/>
        </w:rPr>
        <w:t>Resolver tema o establecer plazo.</w:t>
      </w:r>
      <w:r w:rsidR="00181CFD">
        <w:rPr>
          <w:rFonts w:ascii="Arial" w:hAnsi="Arial" w:cs="Arial"/>
          <w:b/>
          <w:color w:val="auto"/>
        </w:rPr>
        <w:t xml:space="preserve"> </w:t>
      </w:r>
      <w:r w:rsidR="00181CFD" w:rsidRPr="00274687">
        <w:rPr>
          <w:rFonts w:ascii="Arial" w:hAnsi="Arial" w:cs="Arial"/>
          <w:color w:val="auto"/>
        </w:rPr>
        <w:t>Solicitar la baja para regularizar la situación.</w:t>
      </w:r>
      <w:r w:rsidR="00274687" w:rsidRPr="00274687">
        <w:rPr>
          <w:rFonts w:ascii="Arial" w:hAnsi="Arial" w:cs="Arial"/>
          <w:b/>
          <w:color w:val="auto"/>
        </w:rPr>
        <w:t xml:space="preserve"> </w:t>
      </w:r>
      <w:r w:rsidR="00573D8B" w:rsidRPr="00814253">
        <w:rPr>
          <w:rFonts w:ascii="Arial" w:hAnsi="Arial" w:cs="Arial"/>
          <w:color w:val="auto"/>
        </w:rPr>
        <w:t>En</w:t>
      </w:r>
      <w:r w:rsidR="00AF116A" w:rsidRPr="00814253">
        <w:rPr>
          <w:rFonts w:ascii="Arial" w:hAnsi="Arial" w:cs="Arial"/>
          <w:color w:val="auto"/>
        </w:rPr>
        <w:t xml:space="preserve"> 30 días la baja en virtud que se está regularizando situación societaria.</w:t>
      </w:r>
      <w:r w:rsidR="00814253">
        <w:rPr>
          <w:rFonts w:ascii="Arial" w:hAnsi="Arial" w:cs="Arial"/>
          <w:color w:val="auto"/>
        </w:rPr>
        <w:t xml:space="preserve"> </w:t>
      </w:r>
      <w:r w:rsidR="00814253" w:rsidRPr="00814253">
        <w:rPr>
          <w:rFonts w:ascii="Arial" w:hAnsi="Arial" w:cs="Arial"/>
          <w:b/>
          <w:color w:val="auto"/>
        </w:rPr>
        <w:t>Status.</w:t>
      </w:r>
      <w:r w:rsidR="00AF6E05">
        <w:rPr>
          <w:rFonts w:ascii="Arial" w:hAnsi="Arial" w:cs="Arial"/>
          <w:b/>
          <w:color w:val="auto"/>
        </w:rPr>
        <w:t xml:space="preserve"> Tema resuelto.</w:t>
      </w:r>
    </w:p>
    <w:p w:rsidR="00181CFD" w:rsidRPr="00274687" w:rsidRDefault="008822C2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CE3ADA">
        <w:rPr>
          <w:rFonts w:ascii="Arial" w:hAnsi="Arial" w:cs="Arial"/>
          <w:color w:val="A6A6A6" w:themeColor="background1" w:themeShade="A6"/>
        </w:rPr>
        <w:t xml:space="preserve">PC Online </w:t>
      </w:r>
      <w:r w:rsidR="00823E88" w:rsidRPr="00CE3ADA">
        <w:rPr>
          <w:rFonts w:ascii="Arial" w:hAnsi="Arial" w:cs="Arial"/>
          <w:color w:val="A6A6A6" w:themeColor="background1" w:themeShade="A6"/>
        </w:rPr>
        <w:t xml:space="preserve">se analizará en caso en 60 días de cara a sanear miembros que por temas de costos deciden llegar por otro </w:t>
      </w:r>
      <w:r w:rsidR="00274687" w:rsidRPr="00CE3ADA">
        <w:rPr>
          <w:rFonts w:ascii="Arial" w:hAnsi="Arial" w:cs="Arial"/>
          <w:color w:val="A6A6A6" w:themeColor="background1" w:themeShade="A6"/>
        </w:rPr>
        <w:t>miembro en calidad de clientes.</w:t>
      </w:r>
      <w:r w:rsidR="00A562F9" w:rsidRPr="00CE3ADA">
        <w:rPr>
          <w:rFonts w:ascii="Arial" w:hAnsi="Arial" w:cs="Arial"/>
          <w:color w:val="A6A6A6" w:themeColor="background1" w:themeShade="A6"/>
        </w:rPr>
        <w:t xml:space="preserve"> </w:t>
      </w:r>
      <w:r w:rsidR="00AF116A" w:rsidRPr="00CE3ADA">
        <w:rPr>
          <w:rFonts w:ascii="Arial" w:hAnsi="Arial" w:cs="Arial"/>
          <w:color w:val="A6A6A6" w:themeColor="background1" w:themeShade="A6"/>
        </w:rPr>
        <w:t xml:space="preserve"> A pedido de Federico se modifica el plazo a 90 días a partir de la fecha.</w:t>
      </w:r>
      <w:r w:rsidR="00814253" w:rsidRPr="00CE3ADA">
        <w:rPr>
          <w:rFonts w:ascii="Arial" w:hAnsi="Arial" w:cs="Arial"/>
          <w:color w:val="A6A6A6" w:themeColor="background1" w:themeShade="A6"/>
        </w:rPr>
        <w:t xml:space="preserve"> </w:t>
      </w:r>
      <w:r w:rsidR="00814253" w:rsidRPr="00CE3ADA">
        <w:rPr>
          <w:rFonts w:ascii="Arial" w:hAnsi="Arial" w:cs="Arial"/>
          <w:b/>
          <w:color w:val="A6A6A6" w:themeColor="background1" w:themeShade="A6"/>
        </w:rPr>
        <w:t>Revisar 17-12.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0751D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n-US"/>
        </w:rPr>
      </w:pPr>
      <w:r w:rsidRPr="001D5DFC">
        <w:rPr>
          <w:rFonts w:ascii="Arial" w:hAnsi="Arial" w:cs="Arial"/>
          <w:color w:val="auto"/>
          <w:lang w:val="en-US"/>
        </w:rPr>
        <w:t>Microsoft de Argentina</w:t>
      </w:r>
      <w:r w:rsidR="007351E8" w:rsidRPr="001D5DFC">
        <w:rPr>
          <w:rFonts w:ascii="Arial" w:hAnsi="Arial" w:cs="Arial"/>
          <w:color w:val="auto"/>
          <w:lang w:val="en-US"/>
        </w:rPr>
        <w:t xml:space="preserve">. </w:t>
      </w:r>
      <w:r w:rsidR="00F0413D" w:rsidRPr="001D5DFC">
        <w:rPr>
          <w:rFonts w:ascii="Arial" w:hAnsi="Arial" w:cs="Arial"/>
          <w:color w:val="auto"/>
          <w:lang w:val="en-US"/>
        </w:rPr>
        <w:t xml:space="preserve">Status interfaces y </w:t>
      </w:r>
      <w:proofErr w:type="spellStart"/>
      <w:r w:rsidR="00F0413D" w:rsidRPr="001D5DFC">
        <w:rPr>
          <w:rFonts w:ascii="Arial" w:hAnsi="Arial" w:cs="Arial"/>
          <w:color w:val="auto"/>
          <w:lang w:val="en-US"/>
        </w:rPr>
        <w:t>peerings</w:t>
      </w:r>
      <w:proofErr w:type="spellEnd"/>
      <w:r w:rsidR="00F0413D" w:rsidRPr="001D5DFC">
        <w:rPr>
          <w:rFonts w:ascii="Arial" w:hAnsi="Arial" w:cs="Arial"/>
          <w:color w:val="auto"/>
          <w:lang w:val="en-US"/>
        </w:rPr>
        <w:t>.</w:t>
      </w:r>
      <w:r w:rsidR="008822C2" w:rsidRPr="001D5DFC">
        <w:rPr>
          <w:rFonts w:ascii="Arial" w:hAnsi="Arial" w:cs="Arial"/>
          <w:b/>
          <w:color w:val="auto"/>
          <w:lang w:val="en-US"/>
        </w:rPr>
        <w:t xml:space="preserve"> </w:t>
      </w:r>
      <w:r w:rsidR="00642F44" w:rsidRPr="00C40EFA">
        <w:rPr>
          <w:rFonts w:ascii="Arial" w:hAnsi="Arial" w:cs="Arial"/>
          <w:b/>
          <w:color w:val="auto"/>
          <w:lang w:val="en-US"/>
        </w:rPr>
        <w:t>Status.</w:t>
      </w:r>
      <w:r w:rsidR="00615806" w:rsidRPr="00C40EFA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="00AF6E05">
        <w:rPr>
          <w:rFonts w:ascii="Arial" w:hAnsi="Arial" w:cs="Arial"/>
          <w:b/>
          <w:color w:val="auto"/>
          <w:lang w:val="en-US"/>
        </w:rPr>
        <w:t>Lado</w:t>
      </w:r>
      <w:proofErr w:type="spellEnd"/>
      <w:r w:rsidR="00AF6E05">
        <w:rPr>
          <w:rFonts w:ascii="Arial" w:hAnsi="Arial" w:cs="Arial"/>
          <w:b/>
          <w:color w:val="auto"/>
          <w:lang w:val="en-US"/>
        </w:rPr>
        <w:t xml:space="preserve"> CABASE 4x10G </w:t>
      </w:r>
      <w:proofErr w:type="spellStart"/>
      <w:r w:rsidR="00AF6E05">
        <w:rPr>
          <w:rFonts w:ascii="Arial" w:hAnsi="Arial" w:cs="Arial"/>
          <w:b/>
          <w:color w:val="auto"/>
          <w:lang w:val="en-US"/>
        </w:rPr>
        <w:t>listo</w:t>
      </w:r>
      <w:proofErr w:type="spellEnd"/>
      <w:r w:rsidR="00AF6E05">
        <w:rPr>
          <w:rFonts w:ascii="Arial" w:hAnsi="Arial" w:cs="Arial"/>
          <w:b/>
          <w:color w:val="auto"/>
          <w:lang w:val="en-US"/>
        </w:rPr>
        <w:t xml:space="preserve">, </w:t>
      </w:r>
      <w:proofErr w:type="spellStart"/>
      <w:r w:rsidR="00AF6E05">
        <w:rPr>
          <w:rFonts w:ascii="Arial" w:hAnsi="Arial" w:cs="Arial"/>
          <w:b/>
          <w:color w:val="auto"/>
          <w:lang w:val="en-US"/>
        </w:rPr>
        <w:t>lado</w:t>
      </w:r>
      <w:proofErr w:type="spellEnd"/>
      <w:r w:rsidR="00AF6E05">
        <w:rPr>
          <w:rFonts w:ascii="Arial" w:hAnsi="Arial" w:cs="Arial"/>
          <w:b/>
          <w:color w:val="auto"/>
          <w:lang w:val="en-US"/>
        </w:rPr>
        <w:t xml:space="preserve"> Pacheco no </w:t>
      </w:r>
      <w:proofErr w:type="spellStart"/>
      <w:r w:rsidR="00AF6E05">
        <w:rPr>
          <w:rFonts w:ascii="Arial" w:hAnsi="Arial" w:cs="Arial"/>
          <w:b/>
          <w:color w:val="auto"/>
          <w:lang w:val="en-US"/>
        </w:rPr>
        <w:t>está</w:t>
      </w:r>
      <w:proofErr w:type="spellEnd"/>
      <w:r w:rsidR="00AF6E05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="00AF6E05">
        <w:rPr>
          <w:rFonts w:ascii="Arial" w:hAnsi="Arial" w:cs="Arial"/>
          <w:b/>
          <w:color w:val="auto"/>
          <w:lang w:val="en-US"/>
        </w:rPr>
        <w:t>listo</w:t>
      </w:r>
      <w:proofErr w:type="spellEnd"/>
      <w:r w:rsidR="00AF6E05">
        <w:rPr>
          <w:rFonts w:ascii="Arial" w:hAnsi="Arial" w:cs="Arial"/>
          <w:b/>
          <w:color w:val="auto"/>
          <w:lang w:val="en-US"/>
        </w:rPr>
        <w:t>.</w:t>
      </w:r>
      <w:r w:rsidR="00F374D2">
        <w:rPr>
          <w:rFonts w:ascii="Arial" w:hAnsi="Arial" w:cs="Arial"/>
          <w:b/>
          <w:color w:val="auto"/>
          <w:lang w:val="en-US"/>
        </w:rPr>
        <w:t xml:space="preserve"> Se </w:t>
      </w:r>
      <w:proofErr w:type="spellStart"/>
      <w:r w:rsidR="00F374D2">
        <w:rPr>
          <w:rFonts w:ascii="Arial" w:hAnsi="Arial" w:cs="Arial"/>
          <w:b/>
          <w:color w:val="auto"/>
          <w:lang w:val="en-US"/>
        </w:rPr>
        <w:t>dejó</w:t>
      </w:r>
      <w:proofErr w:type="spellEnd"/>
      <w:r w:rsidR="00F374D2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="00F374D2">
        <w:rPr>
          <w:rFonts w:ascii="Arial" w:hAnsi="Arial" w:cs="Arial"/>
          <w:b/>
          <w:color w:val="auto"/>
          <w:lang w:val="en-US"/>
        </w:rPr>
        <w:t>constancia</w:t>
      </w:r>
      <w:proofErr w:type="spellEnd"/>
      <w:r w:rsidR="00F374D2">
        <w:rPr>
          <w:rFonts w:ascii="Arial" w:hAnsi="Arial" w:cs="Arial"/>
          <w:b/>
          <w:color w:val="auto"/>
          <w:lang w:val="en-US"/>
        </w:rPr>
        <w:t xml:space="preserve"> que el </w:t>
      </w:r>
      <w:proofErr w:type="spellStart"/>
      <w:r w:rsidR="00F374D2">
        <w:rPr>
          <w:rFonts w:ascii="Arial" w:hAnsi="Arial" w:cs="Arial"/>
          <w:b/>
          <w:color w:val="auto"/>
          <w:lang w:val="en-US"/>
        </w:rPr>
        <w:t>lado</w:t>
      </w:r>
      <w:proofErr w:type="spellEnd"/>
      <w:r w:rsidR="00F374D2">
        <w:rPr>
          <w:rFonts w:ascii="Arial" w:hAnsi="Arial" w:cs="Arial"/>
          <w:b/>
          <w:color w:val="auto"/>
          <w:lang w:val="en-US"/>
        </w:rPr>
        <w:t xml:space="preserve"> CABASE </w:t>
      </w:r>
      <w:proofErr w:type="spellStart"/>
      <w:r w:rsidR="00F374D2">
        <w:rPr>
          <w:rFonts w:ascii="Arial" w:hAnsi="Arial" w:cs="Arial"/>
          <w:b/>
          <w:color w:val="auto"/>
          <w:lang w:val="en-US"/>
        </w:rPr>
        <w:t>está</w:t>
      </w:r>
      <w:proofErr w:type="spellEnd"/>
      <w:r w:rsidR="00F374D2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="00F374D2">
        <w:rPr>
          <w:rFonts w:ascii="Arial" w:hAnsi="Arial" w:cs="Arial"/>
          <w:b/>
          <w:color w:val="auto"/>
          <w:lang w:val="en-US"/>
        </w:rPr>
        <w:t>listo</w:t>
      </w:r>
      <w:proofErr w:type="spellEnd"/>
      <w:r w:rsidR="00F374D2">
        <w:rPr>
          <w:rFonts w:ascii="Arial" w:hAnsi="Arial" w:cs="Arial"/>
          <w:b/>
          <w:color w:val="auto"/>
          <w:lang w:val="en-US"/>
        </w:rPr>
        <w:t>.</w:t>
      </w:r>
    </w:p>
    <w:p w:rsid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CE3ADA">
        <w:rPr>
          <w:rFonts w:ascii="Arial" w:hAnsi="Arial" w:cs="Arial"/>
          <w:color w:val="auto"/>
          <w:lang w:val="es-AR"/>
        </w:rPr>
        <w:t xml:space="preserve">Blackburn </w:t>
      </w:r>
      <w:proofErr w:type="spellStart"/>
      <w:r w:rsidRPr="00CE3ADA">
        <w:rPr>
          <w:rFonts w:ascii="Arial" w:hAnsi="Arial" w:cs="Arial"/>
          <w:color w:val="auto"/>
          <w:lang w:val="es-AR"/>
        </w:rPr>
        <w:t>Technology</w:t>
      </w:r>
      <w:proofErr w:type="spellEnd"/>
      <w:r w:rsidRPr="00CE3ADA">
        <w:rPr>
          <w:rFonts w:ascii="Arial" w:hAnsi="Arial" w:cs="Arial"/>
          <w:color w:val="auto"/>
          <w:lang w:val="es-AR"/>
        </w:rPr>
        <w:t xml:space="preserve"> LLC. </w:t>
      </w:r>
      <w:r w:rsidR="00F374D2">
        <w:rPr>
          <w:rFonts w:ascii="Arial" w:hAnsi="Arial" w:cs="Arial"/>
          <w:b/>
          <w:color w:val="auto"/>
          <w:lang w:val="es-AR"/>
        </w:rPr>
        <w:t>Status. Aún no están conectados.</w:t>
      </w:r>
    </w:p>
    <w:p w:rsidR="00CE3ADA" w:rsidRP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Hurricane</w:t>
      </w:r>
      <w:proofErr w:type="spellEnd"/>
      <w:r>
        <w:rPr>
          <w:rFonts w:ascii="Arial" w:hAnsi="Arial" w:cs="Arial"/>
          <w:color w:val="auto"/>
          <w:lang w:val="es-AR"/>
        </w:rPr>
        <w:t xml:space="preserve"> Electric. </w:t>
      </w:r>
      <w:r w:rsidRPr="00CE3ADA">
        <w:rPr>
          <w:rFonts w:ascii="Arial" w:hAnsi="Arial" w:cs="Arial"/>
          <w:b/>
          <w:color w:val="auto"/>
          <w:lang w:val="es-AR"/>
        </w:rPr>
        <w:t>Status de trámite.</w:t>
      </w:r>
      <w:r w:rsidR="00F374D2">
        <w:rPr>
          <w:rFonts w:ascii="Arial" w:hAnsi="Arial" w:cs="Arial"/>
          <w:b/>
          <w:color w:val="auto"/>
          <w:lang w:val="es-AR"/>
        </w:rPr>
        <w:t xml:space="preserve"> Sin novedad.</w:t>
      </w:r>
    </w:p>
    <w:p w:rsidR="00CE3ADA" w:rsidRPr="00615806" w:rsidRDefault="00CE3ADA" w:rsidP="00CE3ADA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105ED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Caja:</w:t>
      </w:r>
      <w:r w:rsidR="007045BC">
        <w:rPr>
          <w:rFonts w:ascii="Arial" w:hAnsi="Arial" w:cs="Arial"/>
          <w:color w:val="auto"/>
        </w:rPr>
        <w:t xml:space="preserve"> </w:t>
      </w:r>
      <w:r w:rsidR="00105ED0" w:rsidRPr="00105ED0">
        <w:rPr>
          <w:rFonts w:ascii="Arial" w:hAnsi="Arial" w:cs="Arial"/>
          <w:color w:val="auto"/>
        </w:rPr>
        <w:t>$3.945.139,75</w:t>
      </w:r>
    </w:p>
    <w:p w:rsidR="00D66221" w:rsidRPr="00BF60B9" w:rsidRDefault="00D66221" w:rsidP="00105ED0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Pr="00BF60B9">
        <w:rPr>
          <w:rFonts w:ascii="Arial" w:hAnsi="Arial" w:cs="Arial"/>
          <w:b/>
          <w:color w:val="auto"/>
        </w:rPr>
        <w:t xml:space="preserve"> $</w:t>
      </w:r>
      <w:r w:rsidR="00105ED0" w:rsidRPr="00105ED0">
        <w:rPr>
          <w:rFonts w:ascii="Arial" w:hAnsi="Arial" w:cs="Arial"/>
          <w:b/>
          <w:color w:val="auto"/>
        </w:rPr>
        <w:t>3.590.536</w:t>
      </w:r>
      <w:r w:rsidR="00274687">
        <w:rPr>
          <w:rFonts w:ascii="Arial" w:hAnsi="Arial" w:cs="Arial"/>
          <w:b/>
          <w:color w:val="auto"/>
        </w:rPr>
        <w:t xml:space="preserve">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105ED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7045BC" w:rsidRPr="007045BC">
        <w:rPr>
          <w:rFonts w:ascii="Arial" w:hAnsi="Arial" w:cs="Arial"/>
          <w:color w:val="auto"/>
        </w:rPr>
        <w:t xml:space="preserve"> 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  <w:r w:rsidR="00105ED0" w:rsidRPr="00105ED0">
        <w:rPr>
          <w:rFonts w:ascii="Arial" w:hAnsi="Arial" w:cs="Arial"/>
          <w:b/>
          <w:color w:val="auto"/>
        </w:rPr>
        <w:t>2.418.697</w:t>
      </w:r>
    </w:p>
    <w:p w:rsidR="003A0366" w:rsidRPr="00BA5369" w:rsidRDefault="00D66221" w:rsidP="00BA536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 xml:space="preserve">: </w:t>
      </w:r>
    </w:p>
    <w:p w:rsidR="003A0366" w:rsidRDefault="003A0366" w:rsidP="003A036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Cloudflare</w:t>
      </w:r>
      <w:proofErr w:type="spellEnd"/>
    </w:p>
    <w:p w:rsidR="000F0B51" w:rsidRDefault="003A0366" w:rsidP="003A036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0F0B51">
        <w:rPr>
          <w:rFonts w:ascii="Arial" w:hAnsi="Arial" w:cs="Arial"/>
          <w:color w:val="auto"/>
          <w:lang w:val="es-AR"/>
        </w:rPr>
        <w:t>Lumen (ex Century Link) tiene no resu</w:t>
      </w:r>
      <w:r>
        <w:rPr>
          <w:rFonts w:ascii="Arial" w:hAnsi="Arial" w:cs="Arial"/>
          <w:color w:val="auto"/>
          <w:lang w:val="es-AR"/>
        </w:rPr>
        <w:t>elto un tema de puntos</w:t>
      </w:r>
      <w:r>
        <w:rPr>
          <w:rFonts w:ascii="Arial" w:hAnsi="Arial" w:cs="Arial"/>
          <w:color w:val="auto"/>
          <w:lang w:val="es-AR"/>
        </w:rPr>
        <w:t>. Se enviará carta documento y dar a aviso a los transportados de la situación.</w:t>
      </w:r>
    </w:p>
    <w:p w:rsidR="000D0124" w:rsidRDefault="000D0124" w:rsidP="003A036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IPNext</w:t>
      </w:r>
      <w:proofErr w:type="spellEnd"/>
    </w:p>
    <w:p w:rsidR="000D0124" w:rsidRPr="000F0B51" w:rsidRDefault="000D0124" w:rsidP="003A036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Lima Video Cable</w:t>
      </w:r>
    </w:p>
    <w:p w:rsidR="002C6E2D" w:rsidRDefault="00D66221" w:rsidP="002C6E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8F4595" w:rsidRPr="00B06A2F" w:rsidRDefault="008F4595" w:rsidP="00B06A2F">
      <w:pPr>
        <w:rPr>
          <w:rFonts w:ascii="Arial" w:hAnsi="Arial" w:cs="Arial"/>
          <w:color w:val="auto"/>
        </w:rPr>
      </w:pPr>
    </w:p>
    <w:p w:rsidR="00F66A71" w:rsidRDefault="00D66221" w:rsidP="00AF293A">
      <w:pPr>
        <w:pStyle w:val="Prrafodelista"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 w:rsidRPr="00F66A71">
        <w:rPr>
          <w:rFonts w:ascii="Arial" w:hAnsi="Arial" w:cs="Arial"/>
          <w:color w:val="auto"/>
        </w:rPr>
        <w:lastRenderedPageBreak/>
        <w:t>Gastos Autorizados:</w:t>
      </w:r>
    </w:p>
    <w:p w:rsidR="00FA07CA" w:rsidRPr="00D775BB" w:rsidRDefault="00FA07CA" w:rsidP="00AF293A">
      <w:pPr>
        <w:pStyle w:val="Prrafodelista"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bCs/>
          <w:color w:val="auto"/>
        </w:rPr>
      </w:pPr>
      <w:r w:rsidRPr="00D775BB">
        <w:rPr>
          <w:rFonts w:ascii="Arial" w:hAnsi="Arial" w:cs="Arial"/>
          <w:bCs/>
          <w:color w:val="auto"/>
        </w:rPr>
        <w:t xml:space="preserve">Revalorización de puntos NAP por </w:t>
      </w:r>
      <w:r w:rsidR="00D775BB" w:rsidRPr="00D775BB">
        <w:rPr>
          <w:rFonts w:ascii="Arial" w:hAnsi="Arial" w:cs="Arial"/>
          <w:bCs/>
          <w:color w:val="auto"/>
        </w:rPr>
        <w:t>RU</w:t>
      </w:r>
      <w:r w:rsidRPr="00D775BB">
        <w:rPr>
          <w:rFonts w:ascii="Arial" w:hAnsi="Arial" w:cs="Arial"/>
          <w:bCs/>
          <w:color w:val="auto"/>
        </w:rPr>
        <w:t>.</w:t>
      </w:r>
      <w:r w:rsidR="00D775BB" w:rsidRPr="00D775BB">
        <w:rPr>
          <w:rFonts w:ascii="Arial" w:hAnsi="Arial" w:cs="Arial"/>
          <w:bCs/>
          <w:color w:val="auto"/>
        </w:rPr>
        <w:t xml:space="preserve"> </w:t>
      </w:r>
      <w:r w:rsidR="00D775BB">
        <w:rPr>
          <w:rFonts w:ascii="Arial" w:hAnsi="Arial" w:cs="Arial"/>
          <w:b/>
          <w:bCs/>
          <w:color w:val="auto"/>
        </w:rPr>
        <w:t>Esteban levanta el tema porque el punto NAP baja en pesos por lo cual la RU baja sostenidamente y puede no estar pagando la infraestructura y energía. Nico plantea ejercicio para entender posible escenarios.</w:t>
      </w:r>
    </w:p>
    <w:p w:rsidR="00B068D9" w:rsidRPr="00AF293A" w:rsidRDefault="00B068D9" w:rsidP="00FF0619">
      <w:pPr>
        <w:pStyle w:val="Prrafodelista"/>
        <w:ind w:left="708"/>
        <w:rPr>
          <w:rFonts w:ascii="Arial" w:hAnsi="Arial" w:cs="Arial"/>
          <w:color w:val="365F91" w:themeColor="accent1" w:themeShade="BF"/>
          <w:u w:val="single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9C43CC" w:rsidRDefault="002C6E2D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color w:val="000000" w:themeColor="text1"/>
        </w:rPr>
        <w:t xml:space="preserve">Nuevas </w:t>
      </w:r>
      <w:r w:rsidR="00356EFC" w:rsidRPr="00356EFC">
        <w:rPr>
          <w:rFonts w:ascii="Arial" w:hAnsi="Arial" w:cs="Arial"/>
          <w:color w:val="000000" w:themeColor="text1"/>
        </w:rPr>
        <w:t>Placas 6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356EFC" w:rsidRPr="00356EFC">
        <w:rPr>
          <w:rFonts w:ascii="Arial" w:hAnsi="Arial" w:cs="Arial"/>
          <w:color w:val="000000" w:themeColor="text1"/>
        </w:rPr>
        <w:t>x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356EFC" w:rsidRPr="00356EFC">
        <w:rPr>
          <w:rFonts w:ascii="Arial" w:hAnsi="Arial" w:cs="Arial"/>
          <w:color w:val="000000" w:themeColor="text1"/>
        </w:rPr>
        <w:t>100G</w:t>
      </w:r>
      <w:r w:rsidR="00356EFC">
        <w:rPr>
          <w:rFonts w:ascii="Arial" w:hAnsi="Arial" w:cs="Arial"/>
          <w:b/>
          <w:color w:val="000000" w:themeColor="text1"/>
        </w:rPr>
        <w:t>.</w:t>
      </w:r>
      <w:r w:rsidR="001C6851">
        <w:rPr>
          <w:rFonts w:ascii="Arial" w:hAnsi="Arial" w:cs="Arial"/>
          <w:color w:val="000000" w:themeColor="text1"/>
        </w:rPr>
        <w:t xml:space="preserve"> </w:t>
      </w:r>
      <w:r w:rsidR="007507F6">
        <w:rPr>
          <w:rFonts w:ascii="Arial" w:hAnsi="Arial" w:cs="Arial"/>
          <w:b/>
          <w:color w:val="000000" w:themeColor="text1"/>
        </w:rPr>
        <w:t>Status</w:t>
      </w:r>
      <w:r w:rsidR="00D65512">
        <w:rPr>
          <w:rFonts w:ascii="Arial" w:hAnsi="Arial" w:cs="Arial"/>
          <w:b/>
          <w:color w:val="000000" w:themeColor="text1"/>
        </w:rPr>
        <w:t xml:space="preserve">. </w:t>
      </w:r>
      <w:r w:rsidR="00065140">
        <w:rPr>
          <w:rFonts w:ascii="Arial" w:hAnsi="Arial" w:cs="Arial"/>
          <w:b/>
          <w:color w:val="000000" w:themeColor="text1"/>
        </w:rPr>
        <w:t>Ver v</w:t>
      </w:r>
    </w:p>
    <w:p w:rsidR="009C43CC" w:rsidRPr="00D82177" w:rsidRDefault="00CA1C94" w:rsidP="0053639D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6A6A6" w:themeColor="background1" w:themeShade="A6"/>
          <w:lang w:val="es-AR"/>
        </w:rPr>
      </w:pPr>
      <w:r>
        <w:rPr>
          <w:rFonts w:ascii="Arial" w:hAnsi="Arial" w:cs="Arial"/>
          <w:color w:val="000000" w:themeColor="text1"/>
        </w:rPr>
        <w:t>R</w:t>
      </w:r>
      <w:r w:rsidR="009C43CC">
        <w:rPr>
          <w:rFonts w:ascii="Arial" w:hAnsi="Arial" w:cs="Arial"/>
          <w:color w:val="000000" w:themeColor="text1"/>
        </w:rPr>
        <w:t xml:space="preserve">enovación de soporte de SW </w:t>
      </w:r>
      <w:proofErr w:type="spellStart"/>
      <w:r w:rsidR="009C43CC">
        <w:rPr>
          <w:rFonts w:ascii="Arial" w:hAnsi="Arial" w:cs="Arial"/>
          <w:color w:val="000000" w:themeColor="text1"/>
        </w:rPr>
        <w:t>Huawei</w:t>
      </w:r>
      <w:proofErr w:type="spellEnd"/>
      <w:r w:rsidR="00EB0BF5">
        <w:rPr>
          <w:rFonts w:ascii="Arial" w:hAnsi="Arial" w:cs="Arial"/>
          <w:b/>
          <w:color w:val="A6A6A6" w:themeColor="background1" w:themeShade="A6"/>
        </w:rPr>
        <w:t>.</w:t>
      </w:r>
      <w:r w:rsidR="007507F6" w:rsidRPr="00C40EFA">
        <w:rPr>
          <w:rFonts w:ascii="Arial" w:hAnsi="Arial" w:cs="Arial"/>
          <w:b/>
          <w:color w:val="000000" w:themeColor="text1"/>
          <w:lang w:val="es-AR"/>
        </w:rPr>
        <w:t xml:space="preserve"> Status.</w:t>
      </w:r>
      <w:r w:rsidR="00065140">
        <w:rPr>
          <w:rFonts w:ascii="Arial" w:hAnsi="Arial" w:cs="Arial"/>
          <w:b/>
          <w:color w:val="000000" w:themeColor="text1"/>
          <w:lang w:val="es-AR"/>
        </w:rPr>
        <w:t xml:space="preserve"> </w:t>
      </w:r>
      <w:r w:rsidR="00065140">
        <w:rPr>
          <w:rFonts w:ascii="Arial" w:hAnsi="Arial" w:cs="Arial"/>
          <w:b/>
          <w:color w:val="000000" w:themeColor="text1"/>
        </w:rPr>
        <w:t>Ver v</w:t>
      </w:r>
    </w:p>
    <w:p w:rsidR="00D66221" w:rsidRPr="00615806" w:rsidRDefault="00D66221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>Problemática de filtros para ASN de terceros.</w:t>
      </w:r>
    </w:p>
    <w:p w:rsidR="00615806" w:rsidRDefault="00615806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000000" w:themeColor="text1"/>
        </w:rPr>
      </w:pPr>
      <w:r w:rsidRPr="00615806">
        <w:rPr>
          <w:rFonts w:ascii="Arial" w:hAnsi="Arial" w:cs="Arial"/>
          <w:color w:val="000000" w:themeColor="text1"/>
        </w:rPr>
        <w:t>Se autoriza la compra de 48 SFP de 10</w:t>
      </w:r>
      <w:r w:rsidR="00C063EF">
        <w:rPr>
          <w:rFonts w:ascii="Arial" w:hAnsi="Arial" w:cs="Arial"/>
          <w:color w:val="000000" w:themeColor="text1"/>
        </w:rPr>
        <w:t>G</w:t>
      </w:r>
      <w:r w:rsidRPr="00615806">
        <w:rPr>
          <w:rFonts w:ascii="Arial" w:hAnsi="Arial" w:cs="Arial"/>
          <w:color w:val="000000" w:themeColor="text1"/>
        </w:rPr>
        <w:t>-LR</w:t>
      </w:r>
      <w:r w:rsidR="00D65512">
        <w:rPr>
          <w:rFonts w:ascii="Arial" w:hAnsi="Arial" w:cs="Arial"/>
          <w:color w:val="000000" w:themeColor="text1"/>
        </w:rPr>
        <w:t xml:space="preserve"> con uso de $ de fondo de reserva.</w:t>
      </w:r>
      <w:r w:rsidR="003A0366">
        <w:rPr>
          <w:rFonts w:ascii="Arial" w:hAnsi="Arial" w:cs="Arial"/>
          <w:color w:val="000000" w:themeColor="text1"/>
        </w:rPr>
        <w:t xml:space="preserve"> </w:t>
      </w:r>
      <w:r w:rsidR="003A0366" w:rsidRPr="003A0366">
        <w:rPr>
          <w:rFonts w:ascii="Arial" w:hAnsi="Arial" w:cs="Arial"/>
          <w:b/>
          <w:color w:val="000000" w:themeColor="text1"/>
        </w:rPr>
        <w:t>En curso.</w:t>
      </w:r>
    </w:p>
    <w:p w:rsidR="00065140" w:rsidRPr="003A0366" w:rsidRDefault="00065140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 w:rsidRPr="003A0366">
        <w:rPr>
          <w:rFonts w:ascii="Arial" w:hAnsi="Arial" w:cs="Arial"/>
          <w:b/>
          <w:color w:val="000000" w:themeColor="text1"/>
        </w:rPr>
        <w:t xml:space="preserve">Se reemplaza 2 placas de 6 x100 por un nuevo </w:t>
      </w:r>
      <w:proofErr w:type="spellStart"/>
      <w:r w:rsidRPr="003A0366">
        <w:rPr>
          <w:rFonts w:ascii="Arial" w:hAnsi="Arial" w:cs="Arial"/>
          <w:b/>
          <w:color w:val="000000" w:themeColor="text1"/>
        </w:rPr>
        <w:t>chassis</w:t>
      </w:r>
      <w:proofErr w:type="spellEnd"/>
      <w:r w:rsidRPr="003A0366">
        <w:rPr>
          <w:rFonts w:ascii="Arial" w:hAnsi="Arial" w:cs="Arial"/>
          <w:b/>
          <w:color w:val="000000" w:themeColor="text1"/>
        </w:rPr>
        <w:t xml:space="preserve"> con dos placas de 24 x 100, + 2 módulos de 100G + Mantenimiento de SW actual.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6E51AB" w:rsidRPr="009C0CB9">
        <w:rPr>
          <w:rFonts w:ascii="Arial" w:hAnsi="Arial" w:cs="Arial"/>
          <w:color w:val="auto"/>
        </w:rPr>
        <w:t>Status.</w:t>
      </w:r>
      <w:r w:rsidR="00A176BD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000000" w:themeColor="text1"/>
        </w:rPr>
        <w:t>Status.</w:t>
      </w:r>
      <w:r w:rsidR="0073261D">
        <w:rPr>
          <w:rFonts w:ascii="Arial" w:hAnsi="Arial" w:cs="Arial"/>
          <w:b/>
          <w:color w:val="000000" w:themeColor="text1"/>
        </w:rPr>
        <w:t xml:space="preserve"> </w:t>
      </w:r>
      <w:r w:rsidR="0060797E">
        <w:rPr>
          <w:rFonts w:ascii="Arial" w:hAnsi="Arial" w:cs="Arial"/>
          <w:b/>
          <w:color w:val="000000" w:themeColor="text1"/>
        </w:rPr>
        <w:t>No tratado.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274687" w:rsidRPr="00ED7D1E" w:rsidRDefault="00274687" w:rsidP="00565734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Propuesta traspaso de funciones CT BUE a NOC CABASE</w:t>
      </w:r>
      <w:r w:rsidRPr="00ED7D1E">
        <w:rPr>
          <w:rFonts w:ascii="Arial" w:hAnsi="Arial" w:cs="Arial"/>
          <w:b/>
          <w:color w:val="auto"/>
        </w:rPr>
        <w:t>.</w:t>
      </w:r>
      <w:r w:rsidR="009B4D7D" w:rsidRPr="00ED7D1E">
        <w:rPr>
          <w:rFonts w:ascii="Arial" w:hAnsi="Arial" w:cs="Arial"/>
          <w:b/>
          <w:color w:val="auto"/>
        </w:rPr>
        <w:t xml:space="preserve"> </w:t>
      </w:r>
      <w:r w:rsidR="0073261D" w:rsidRPr="0079620A">
        <w:rPr>
          <w:rFonts w:ascii="Arial" w:hAnsi="Arial" w:cs="Arial"/>
          <w:color w:val="auto"/>
        </w:rPr>
        <w:t xml:space="preserve">Presenta la propuesta </w:t>
      </w:r>
      <w:proofErr w:type="spellStart"/>
      <w:r w:rsidR="0073261D" w:rsidRPr="0079620A">
        <w:rPr>
          <w:rFonts w:ascii="Arial" w:hAnsi="Arial" w:cs="Arial"/>
          <w:color w:val="auto"/>
        </w:rPr>
        <w:t>SyT</w:t>
      </w:r>
      <w:proofErr w:type="spellEnd"/>
      <w:r w:rsidR="0073261D" w:rsidRPr="0079620A">
        <w:rPr>
          <w:rFonts w:ascii="Arial" w:hAnsi="Arial" w:cs="Arial"/>
          <w:color w:val="auto"/>
        </w:rPr>
        <w:t xml:space="preserve">  y NOC CABASE dado que ven mayor eficiencia en los proceso de traspasar la función. </w:t>
      </w:r>
      <w:proofErr w:type="spellStart"/>
      <w:r w:rsidR="0073261D" w:rsidRPr="0079620A">
        <w:rPr>
          <w:rFonts w:ascii="Arial" w:hAnsi="Arial" w:cs="Arial"/>
          <w:color w:val="auto"/>
        </w:rPr>
        <w:t>SyT</w:t>
      </w:r>
      <w:proofErr w:type="spellEnd"/>
      <w:r w:rsidR="0073261D" w:rsidRPr="0079620A">
        <w:rPr>
          <w:rFonts w:ascii="Arial" w:hAnsi="Arial" w:cs="Arial"/>
          <w:color w:val="auto"/>
        </w:rPr>
        <w:t xml:space="preserve"> ofrece actuar de adjunto. Si bien lo ofrece ad-honoren las mesa coincide que CT es un rol rentado.  Se da </w:t>
      </w:r>
      <w:r w:rsidR="00ED7D1E" w:rsidRPr="0079620A">
        <w:rPr>
          <w:rFonts w:ascii="Arial" w:hAnsi="Arial" w:cs="Arial"/>
          <w:color w:val="auto"/>
        </w:rPr>
        <w:t>OK</w:t>
      </w:r>
      <w:r w:rsidR="0073261D" w:rsidRPr="0079620A">
        <w:rPr>
          <w:rFonts w:ascii="Arial" w:hAnsi="Arial" w:cs="Arial"/>
          <w:color w:val="auto"/>
        </w:rPr>
        <w:t xml:space="preserve"> para</w:t>
      </w:r>
      <w:r w:rsidR="00ED7D1E" w:rsidRPr="0079620A">
        <w:rPr>
          <w:rFonts w:ascii="Arial" w:hAnsi="Arial" w:cs="Arial"/>
          <w:color w:val="auto"/>
        </w:rPr>
        <w:t xml:space="preserve"> avanzar. </w:t>
      </w:r>
      <w:r w:rsidR="0073261D" w:rsidRPr="0079620A">
        <w:rPr>
          <w:rFonts w:ascii="Arial" w:hAnsi="Arial" w:cs="Arial"/>
          <w:color w:val="auto"/>
        </w:rPr>
        <w:t>La e</w:t>
      </w:r>
      <w:r w:rsidR="00ED7D1E" w:rsidRPr="0079620A">
        <w:rPr>
          <w:rFonts w:ascii="Arial" w:hAnsi="Arial" w:cs="Arial"/>
          <w:color w:val="auto"/>
        </w:rPr>
        <w:t>cuación económica a trabajar en los 30 días para</w:t>
      </w:r>
      <w:r w:rsidR="0073261D" w:rsidRPr="0079620A">
        <w:rPr>
          <w:rFonts w:ascii="Arial" w:hAnsi="Arial" w:cs="Arial"/>
          <w:color w:val="auto"/>
        </w:rPr>
        <w:t xml:space="preserve"> presentar a la mesa en pró</w:t>
      </w:r>
      <w:r w:rsidR="00ED7D1E" w:rsidRPr="0079620A">
        <w:rPr>
          <w:rFonts w:ascii="Arial" w:hAnsi="Arial" w:cs="Arial"/>
          <w:color w:val="auto"/>
        </w:rPr>
        <w:t>xima</w:t>
      </w:r>
      <w:r w:rsidR="0073261D" w:rsidRPr="0079620A">
        <w:rPr>
          <w:rFonts w:ascii="Arial" w:hAnsi="Arial" w:cs="Arial"/>
          <w:color w:val="auto"/>
        </w:rPr>
        <w:t xml:space="preserve"> reunión</w:t>
      </w:r>
      <w:r w:rsidR="0073261D" w:rsidRPr="00EB0BF5">
        <w:rPr>
          <w:rFonts w:ascii="Arial" w:hAnsi="Arial" w:cs="Arial"/>
          <w:color w:val="auto"/>
        </w:rPr>
        <w:t>.</w:t>
      </w:r>
      <w:r w:rsidR="006A32B5" w:rsidRPr="00EB0BF5">
        <w:rPr>
          <w:rFonts w:ascii="Arial" w:hAnsi="Arial" w:cs="Arial"/>
          <w:color w:val="auto"/>
        </w:rPr>
        <w:t xml:space="preserve"> Se encuentra en proceso mientras el NOC toma las funciones. Se continua con una posición de supervisión tomando la mitad del valor actual</w:t>
      </w:r>
      <w:r w:rsidR="00BB2635" w:rsidRPr="00EB0BF5">
        <w:rPr>
          <w:rFonts w:ascii="Arial" w:hAnsi="Arial" w:cs="Arial"/>
          <w:color w:val="auto"/>
        </w:rPr>
        <w:t xml:space="preserve"> (AR$ 33840)</w:t>
      </w:r>
      <w:r w:rsidR="006A32B5" w:rsidRPr="00EB0BF5">
        <w:rPr>
          <w:rFonts w:ascii="Arial" w:hAnsi="Arial" w:cs="Arial"/>
          <w:color w:val="auto"/>
        </w:rPr>
        <w:t xml:space="preserve"> y la otra mitad se absorbe desde CABASE con las funciones.</w:t>
      </w:r>
      <w:r w:rsidR="00EB0BF5">
        <w:rPr>
          <w:rFonts w:ascii="Arial" w:hAnsi="Arial" w:cs="Arial"/>
          <w:color w:val="auto"/>
        </w:rPr>
        <w:t xml:space="preserve"> </w:t>
      </w:r>
      <w:r w:rsidR="00EB0BF5" w:rsidRPr="00EB0BF5">
        <w:rPr>
          <w:rFonts w:ascii="Arial" w:hAnsi="Arial" w:cs="Arial"/>
          <w:b/>
          <w:color w:val="auto"/>
        </w:rPr>
        <w:t>Status.</w:t>
      </w:r>
      <w:r w:rsidR="00F4416E">
        <w:rPr>
          <w:rFonts w:ascii="Arial" w:hAnsi="Arial" w:cs="Arial"/>
          <w:b/>
          <w:color w:val="auto"/>
        </w:rPr>
        <w:t xml:space="preserve"> Se está transitando sin inconven</w:t>
      </w:r>
      <w:r w:rsidR="00BB69B1">
        <w:rPr>
          <w:rFonts w:ascii="Arial" w:hAnsi="Arial" w:cs="Arial"/>
          <w:b/>
          <w:color w:val="auto"/>
        </w:rPr>
        <w:t>i</w:t>
      </w:r>
      <w:r w:rsidR="00F4416E">
        <w:rPr>
          <w:rFonts w:ascii="Arial" w:hAnsi="Arial" w:cs="Arial"/>
          <w:b/>
          <w:color w:val="auto"/>
        </w:rPr>
        <w:t>entes.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0C421A" w:rsidRPr="00CA1C94">
        <w:rPr>
          <w:rFonts w:ascii="Arial" w:hAnsi="Arial" w:cs="Arial"/>
          <w:b/>
          <w:color w:val="auto"/>
        </w:rPr>
        <w:t>.</w:t>
      </w:r>
      <w:r w:rsidR="00F4416E">
        <w:rPr>
          <w:rFonts w:ascii="Arial" w:hAnsi="Arial" w:cs="Arial"/>
          <w:b/>
          <w:color w:val="auto"/>
        </w:rPr>
        <w:t xml:space="preserve"> </w:t>
      </w:r>
      <w:r w:rsidR="00F4416E">
        <w:rPr>
          <w:rFonts w:ascii="Arial" w:hAnsi="Arial" w:cs="Arial"/>
          <w:b/>
          <w:color w:val="000000" w:themeColor="text1"/>
        </w:rPr>
        <w:t>No tratado.</w:t>
      </w:r>
    </w:p>
    <w:p w:rsidR="00AF2211" w:rsidRPr="0079620A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CA1C94">
        <w:rPr>
          <w:rFonts w:ascii="Arial" w:hAnsi="Arial" w:cs="Arial"/>
          <w:color w:val="auto"/>
        </w:rPr>
        <w:t>Sparkle</w:t>
      </w:r>
      <w:proofErr w:type="spellEnd"/>
      <w:r w:rsidRPr="000725E3">
        <w:rPr>
          <w:rFonts w:ascii="Arial" w:hAnsi="Arial" w:cs="Arial"/>
          <w:b/>
          <w:color w:val="auto"/>
        </w:rPr>
        <w:t>.</w:t>
      </w:r>
      <w:r w:rsidRPr="0079620A">
        <w:rPr>
          <w:rFonts w:ascii="Arial" w:hAnsi="Arial" w:cs="Arial"/>
          <w:color w:val="auto"/>
        </w:rPr>
        <w:t xml:space="preserve"> </w:t>
      </w:r>
      <w:r w:rsidR="00EB0BF5">
        <w:rPr>
          <w:rFonts w:ascii="Arial" w:hAnsi="Arial" w:cs="Arial"/>
          <w:color w:val="auto"/>
        </w:rPr>
        <w:t>Levantar tema a MKT Roma.</w:t>
      </w:r>
      <w:r w:rsidR="0079620A">
        <w:rPr>
          <w:rFonts w:ascii="Arial" w:hAnsi="Arial" w:cs="Arial"/>
          <w:color w:val="auto"/>
        </w:rPr>
        <w:t xml:space="preserve"> </w:t>
      </w:r>
      <w:r w:rsidR="0079620A" w:rsidRPr="0079620A">
        <w:rPr>
          <w:rFonts w:ascii="Arial" w:hAnsi="Arial" w:cs="Arial"/>
          <w:b/>
          <w:color w:val="auto"/>
        </w:rPr>
        <w:t>Status.</w:t>
      </w:r>
      <w:r w:rsidR="00F4416E">
        <w:rPr>
          <w:rFonts w:ascii="Arial" w:hAnsi="Arial" w:cs="Arial"/>
          <w:b/>
          <w:color w:val="auto"/>
        </w:rPr>
        <w:t xml:space="preserve"> </w:t>
      </w:r>
      <w:r w:rsidR="00F4416E">
        <w:rPr>
          <w:rFonts w:ascii="Arial" w:hAnsi="Arial" w:cs="Arial"/>
          <w:b/>
          <w:color w:val="000000" w:themeColor="text1"/>
        </w:rPr>
        <w:t>No tratado.</w:t>
      </w:r>
    </w:p>
    <w:p w:rsidR="00274687" w:rsidRPr="00F4416E" w:rsidRDefault="00341005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pt-BR"/>
        </w:rPr>
      </w:pPr>
      <w:r w:rsidRPr="00F4416E">
        <w:rPr>
          <w:rFonts w:ascii="Arial" w:hAnsi="Arial" w:cs="Arial"/>
          <w:color w:val="auto"/>
          <w:lang w:val="pt-BR"/>
        </w:rPr>
        <w:t xml:space="preserve">Upgrade </w:t>
      </w:r>
      <w:proofErr w:type="spellStart"/>
      <w:r w:rsidR="00CE0E92" w:rsidRPr="00F4416E">
        <w:rPr>
          <w:rFonts w:ascii="Arial" w:hAnsi="Arial" w:cs="Arial"/>
          <w:color w:val="auto"/>
          <w:lang w:val="pt-BR"/>
        </w:rPr>
        <w:t>Akamai</w:t>
      </w:r>
      <w:proofErr w:type="spellEnd"/>
      <w:r w:rsidR="00CE0E92" w:rsidRPr="00F4416E">
        <w:rPr>
          <w:rFonts w:ascii="Arial" w:hAnsi="Arial" w:cs="Arial"/>
          <w:color w:val="auto"/>
          <w:lang w:val="pt-BR"/>
        </w:rPr>
        <w:t xml:space="preserve">: </w:t>
      </w:r>
      <w:r w:rsidR="0079620A" w:rsidRPr="00F4416E">
        <w:rPr>
          <w:rFonts w:ascii="Arial" w:hAnsi="Arial" w:cs="Arial"/>
          <w:b/>
          <w:color w:val="000000" w:themeColor="text1"/>
          <w:lang w:val="pt-BR"/>
        </w:rPr>
        <w:t>Status</w:t>
      </w:r>
      <w:r w:rsidR="0079620A" w:rsidRPr="00F4416E">
        <w:rPr>
          <w:rFonts w:ascii="Arial" w:hAnsi="Arial" w:cs="Arial"/>
          <w:color w:val="auto"/>
          <w:lang w:val="pt-BR"/>
        </w:rPr>
        <w:t>.</w:t>
      </w:r>
      <w:r w:rsidR="00F4416E" w:rsidRPr="00F4416E">
        <w:rPr>
          <w:rFonts w:ascii="Arial" w:hAnsi="Arial" w:cs="Arial"/>
          <w:color w:val="auto"/>
          <w:lang w:val="pt-BR"/>
        </w:rPr>
        <w:t xml:space="preserve"> </w:t>
      </w:r>
      <w:r w:rsidR="00F4416E" w:rsidRPr="00F4416E">
        <w:rPr>
          <w:rFonts w:ascii="Arial" w:hAnsi="Arial" w:cs="Arial"/>
          <w:b/>
          <w:color w:val="000000" w:themeColor="text1"/>
          <w:lang w:val="pt-BR"/>
        </w:rPr>
        <w:t>No tratado.</w:t>
      </w:r>
    </w:p>
    <w:p w:rsidR="00CA1C94" w:rsidRPr="00274687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274687">
        <w:rPr>
          <w:rFonts w:ascii="Arial" w:hAnsi="Arial" w:cs="Arial"/>
          <w:color w:val="auto"/>
        </w:rPr>
        <w:t xml:space="preserve">Situación Tráfico Century Link. </w:t>
      </w:r>
      <w:r w:rsidRPr="00EB0BF5">
        <w:rPr>
          <w:rFonts w:ascii="Arial" w:hAnsi="Arial" w:cs="Arial"/>
          <w:b/>
          <w:color w:val="auto"/>
        </w:rPr>
        <w:t>Status.</w:t>
      </w:r>
      <w:r w:rsidR="00F4416E">
        <w:rPr>
          <w:rFonts w:ascii="Arial" w:hAnsi="Arial" w:cs="Arial"/>
          <w:b/>
          <w:color w:val="auto"/>
        </w:rPr>
        <w:t xml:space="preserve"> Les falló la publicación de tráfico y lo retiraron por el momento.</w:t>
      </w:r>
    </w:p>
    <w:p w:rsidR="007351E8" w:rsidRPr="00341005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D66221" w:rsidRPr="0045752B" w:rsidRDefault="004B0D03" w:rsidP="007351E8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 que transportan y a Huawei. Se presentará status próxima reunión</w:t>
      </w:r>
      <w:proofErr w:type="gramStart"/>
      <w:r w:rsidR="0073261D" w:rsidRPr="0079620A">
        <w:rPr>
          <w:rFonts w:ascii="Arial" w:hAnsi="Arial" w:cs="Arial"/>
          <w:color w:val="000000" w:themeColor="text1"/>
        </w:rPr>
        <w:t>.</w:t>
      </w:r>
      <w:r w:rsidR="0073261D" w:rsidRPr="0079620A">
        <w:rPr>
          <w:rFonts w:ascii="Arial" w:hAnsi="Arial" w:cs="Arial"/>
          <w:color w:val="262626" w:themeColor="text1" w:themeTint="D9"/>
        </w:rPr>
        <w:t>.</w:t>
      </w:r>
      <w:proofErr w:type="gramEnd"/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EF6A51">
        <w:rPr>
          <w:rFonts w:ascii="Arial" w:hAnsi="Arial" w:cs="Arial"/>
          <w:b/>
          <w:color w:val="000000" w:themeColor="text1"/>
        </w:rPr>
        <w:t xml:space="preserve"> No tratado.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EF6A51">
        <w:rPr>
          <w:rFonts w:ascii="Arial" w:hAnsi="Arial" w:cs="Arial"/>
          <w:b/>
          <w:color w:val="000000" w:themeColor="text1"/>
        </w:rPr>
        <w:t xml:space="preserve"> No tratado.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EF6A51">
        <w:rPr>
          <w:rFonts w:ascii="Arial" w:hAnsi="Arial" w:cs="Arial"/>
          <w:b/>
          <w:color w:val="000000" w:themeColor="text1"/>
        </w:rPr>
        <w:t xml:space="preserve"> No tratado.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 xml:space="preserve">). Se debe </w:t>
      </w:r>
      <w:bookmarkStart w:id="0" w:name="_GoBack"/>
      <w:r w:rsidR="0073261D" w:rsidRPr="0079620A">
        <w:rPr>
          <w:rFonts w:ascii="Arial" w:hAnsi="Arial" w:cs="Arial"/>
          <w:color w:val="000000" w:themeColor="text1"/>
        </w:rPr>
        <w:t xml:space="preserve">desarrollar pequeño desarrollo para automatizar. Se pedirá cotización. Queda </w:t>
      </w:r>
      <w:bookmarkEnd w:id="0"/>
      <w:r w:rsidR="0073261D" w:rsidRPr="0079620A">
        <w:rPr>
          <w:rFonts w:ascii="Arial" w:hAnsi="Arial" w:cs="Arial"/>
          <w:color w:val="000000" w:themeColor="text1"/>
        </w:rPr>
        <w:lastRenderedPageBreak/>
        <w:t>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  <w:r w:rsidR="00EF6A51">
        <w:rPr>
          <w:rFonts w:ascii="Arial" w:hAnsi="Arial" w:cs="Arial"/>
          <w:b/>
          <w:color w:val="000000" w:themeColor="text1"/>
        </w:rPr>
        <w:t xml:space="preserve"> No tratado.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274687" w:rsidRDefault="00D66221" w:rsidP="00974FC7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  <w:r w:rsidR="008216D5">
        <w:rPr>
          <w:rFonts w:ascii="Arial" w:hAnsi="Arial" w:cs="Arial"/>
          <w:color w:val="auto"/>
        </w:rPr>
        <w:t xml:space="preserve"> </w:t>
      </w:r>
      <w:r w:rsidR="008216D5" w:rsidRPr="00EA50B2">
        <w:rPr>
          <w:rFonts w:ascii="Arial" w:hAnsi="Arial" w:cs="Arial"/>
          <w:b/>
          <w:color w:val="auto"/>
        </w:rPr>
        <w:t>17-12-2020</w:t>
      </w:r>
    </w:p>
    <w:p w:rsidR="008216D5" w:rsidRPr="00EA50B2" w:rsidRDefault="008216D5" w:rsidP="00974FC7">
      <w:pPr>
        <w:rPr>
          <w:rFonts w:ascii="Arial" w:hAnsi="Arial" w:cs="Arial"/>
          <w:b/>
          <w:color w:val="auto"/>
        </w:rPr>
      </w:pPr>
      <w:proofErr w:type="spellStart"/>
      <w:r w:rsidRPr="00EA50B2">
        <w:rPr>
          <w:rFonts w:ascii="Arial" w:hAnsi="Arial" w:cs="Arial"/>
          <w:b/>
          <w:color w:val="auto"/>
        </w:rPr>
        <w:t>Edge</w:t>
      </w:r>
      <w:proofErr w:type="spellEnd"/>
      <w:r w:rsidRPr="00EA50B2">
        <w:rPr>
          <w:rFonts w:ascii="Arial" w:hAnsi="Arial" w:cs="Arial"/>
          <w:b/>
          <w:color w:val="auto"/>
        </w:rPr>
        <w:t xml:space="preserve"> Uno: EN Nov-Dic tenía </w:t>
      </w:r>
      <w:proofErr w:type="spellStart"/>
      <w:r w:rsidRPr="00EA50B2">
        <w:rPr>
          <w:rFonts w:ascii="Arial" w:hAnsi="Arial" w:cs="Arial"/>
          <w:b/>
          <w:color w:val="auto"/>
        </w:rPr>
        <w:t>escalon</w:t>
      </w:r>
      <w:proofErr w:type="spellEnd"/>
      <w:r w:rsidRPr="00EA50B2">
        <w:rPr>
          <w:rFonts w:ascii="Arial" w:hAnsi="Arial" w:cs="Arial"/>
          <w:b/>
          <w:color w:val="auto"/>
        </w:rPr>
        <w:t xml:space="preserve"> de 80G. Solicitó poner una nueva boca de 100G por temas de redundancia. El tema es que no tiene Budget hasta fin de año. Solicitaron un </w:t>
      </w:r>
      <w:proofErr w:type="spellStart"/>
      <w:r w:rsidRPr="00EA50B2">
        <w:rPr>
          <w:rFonts w:ascii="Arial" w:hAnsi="Arial" w:cs="Arial"/>
          <w:b/>
          <w:color w:val="auto"/>
        </w:rPr>
        <w:t>waver</w:t>
      </w:r>
      <w:proofErr w:type="spellEnd"/>
      <w:r w:rsidRPr="00EA50B2">
        <w:rPr>
          <w:rFonts w:ascii="Arial" w:hAnsi="Arial" w:cs="Arial"/>
          <w:b/>
          <w:color w:val="auto"/>
        </w:rPr>
        <w:t xml:space="preserve"> porque no usan la capacidad. </w:t>
      </w:r>
    </w:p>
    <w:p w:rsidR="006500E6" w:rsidRPr="00EA50B2" w:rsidRDefault="006500E6" w:rsidP="00974FC7">
      <w:pPr>
        <w:rPr>
          <w:rFonts w:ascii="Arial" w:hAnsi="Arial" w:cs="Arial"/>
          <w:b/>
          <w:color w:val="auto"/>
        </w:rPr>
      </w:pPr>
      <w:r w:rsidRPr="00EA50B2">
        <w:rPr>
          <w:rFonts w:ascii="Arial" w:hAnsi="Arial" w:cs="Arial"/>
          <w:b/>
          <w:color w:val="auto"/>
        </w:rPr>
        <w:t>Se aprueba aumento de 45% para acuerdos anuales de miembros especiales en pesos.</w:t>
      </w:r>
    </w:p>
    <w:p w:rsidR="007231C2" w:rsidRPr="00AF293A" w:rsidRDefault="007231C2" w:rsidP="007231C2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>TEMAS SURGIDOS PARA PRÓXIMA REUNIÓN.</w:t>
      </w:r>
      <w:r w:rsidRPr="00AF293A">
        <w:rPr>
          <w:rFonts w:ascii="Arial" w:hAnsi="Arial" w:cs="Arial"/>
          <w:color w:val="365F91" w:themeColor="accent1" w:themeShade="BF"/>
          <w:u w:val="single"/>
        </w:rPr>
        <w:t>:</w:t>
      </w:r>
    </w:p>
    <w:p w:rsidR="004D4C75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Analisis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 valor de punto NAP de la RU (Rack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Unit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)</w:t>
      </w:r>
    </w:p>
    <w:p w:rsidR="007231C2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Analisis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del factor multiplicador de salto de 100 a 200 y 400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Gbps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.</w:t>
      </w:r>
    </w:p>
    <w:p w:rsidR="007231C2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Valores anuales de acuerdos al exterior en dólares.</w:t>
      </w:r>
    </w:p>
    <w:p w:rsidR="00FF7085" w:rsidRDefault="00FF7085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Fondo de reserva en pesos luego de compra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routers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Huawei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– Niveles de inversión esperados 2021.</w:t>
      </w:r>
    </w:p>
    <w:p w:rsidR="00FF7085" w:rsidRDefault="00FF7085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 futuro, no debemos pensar el valor de ingreso al IXP?</w:t>
      </w:r>
    </w:p>
    <w:p w:rsidR="007231C2" w:rsidRPr="007231C2" w:rsidRDefault="007231C2" w:rsidP="007231C2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0804"/>
    <w:rsid w:val="00022247"/>
    <w:rsid w:val="0002424C"/>
    <w:rsid w:val="0003395C"/>
    <w:rsid w:val="00036994"/>
    <w:rsid w:val="00044265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5ED0"/>
    <w:rsid w:val="00112290"/>
    <w:rsid w:val="00112940"/>
    <w:rsid w:val="00113DC1"/>
    <w:rsid w:val="00114461"/>
    <w:rsid w:val="0011593A"/>
    <w:rsid w:val="0011716B"/>
    <w:rsid w:val="0013338F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754D"/>
    <w:rsid w:val="00200EB7"/>
    <w:rsid w:val="002022B1"/>
    <w:rsid w:val="0020341C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2D3A"/>
    <w:rsid w:val="00284851"/>
    <w:rsid w:val="00287637"/>
    <w:rsid w:val="00294C42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EE9"/>
    <w:rsid w:val="002F70F8"/>
    <w:rsid w:val="003010D0"/>
    <w:rsid w:val="00301ED9"/>
    <w:rsid w:val="00302A28"/>
    <w:rsid w:val="003057D6"/>
    <w:rsid w:val="00305CEA"/>
    <w:rsid w:val="0030647D"/>
    <w:rsid w:val="0031539F"/>
    <w:rsid w:val="00317E4C"/>
    <w:rsid w:val="00322333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80FBE"/>
    <w:rsid w:val="00391529"/>
    <w:rsid w:val="003956E7"/>
    <w:rsid w:val="003A0366"/>
    <w:rsid w:val="003A2ACC"/>
    <w:rsid w:val="003A45DD"/>
    <w:rsid w:val="003A52C2"/>
    <w:rsid w:val="003A57A6"/>
    <w:rsid w:val="003A61DD"/>
    <w:rsid w:val="003B37A6"/>
    <w:rsid w:val="003B4801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D5CAD"/>
    <w:rsid w:val="003E2225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50073"/>
    <w:rsid w:val="004517FE"/>
    <w:rsid w:val="00452AAF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96AE5"/>
    <w:rsid w:val="004A028F"/>
    <w:rsid w:val="004A308B"/>
    <w:rsid w:val="004B0D03"/>
    <w:rsid w:val="004B1508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501E62"/>
    <w:rsid w:val="00502852"/>
    <w:rsid w:val="00507940"/>
    <w:rsid w:val="00516CA6"/>
    <w:rsid w:val="00517F61"/>
    <w:rsid w:val="005326EE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92908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AC9"/>
    <w:rsid w:val="00641096"/>
    <w:rsid w:val="00642F44"/>
    <w:rsid w:val="0064393C"/>
    <w:rsid w:val="006448E2"/>
    <w:rsid w:val="00645467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60D0"/>
    <w:rsid w:val="006A72C5"/>
    <w:rsid w:val="006B43BA"/>
    <w:rsid w:val="006B4442"/>
    <w:rsid w:val="006B4F17"/>
    <w:rsid w:val="006B7A13"/>
    <w:rsid w:val="006C3DDD"/>
    <w:rsid w:val="006C58F0"/>
    <w:rsid w:val="006D6878"/>
    <w:rsid w:val="006E16A8"/>
    <w:rsid w:val="006E1D49"/>
    <w:rsid w:val="006E407F"/>
    <w:rsid w:val="006E449C"/>
    <w:rsid w:val="006E4FE1"/>
    <w:rsid w:val="006E51AB"/>
    <w:rsid w:val="006E6B1D"/>
    <w:rsid w:val="006E7C98"/>
    <w:rsid w:val="006F013E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51E8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6E37"/>
    <w:rsid w:val="007B749F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3CAD"/>
    <w:rsid w:val="007E6520"/>
    <w:rsid w:val="007E7429"/>
    <w:rsid w:val="007F1422"/>
    <w:rsid w:val="007F4815"/>
    <w:rsid w:val="008032FE"/>
    <w:rsid w:val="00812AFF"/>
    <w:rsid w:val="00814253"/>
    <w:rsid w:val="0081625F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4E80"/>
    <w:rsid w:val="00877FDD"/>
    <w:rsid w:val="008803E3"/>
    <w:rsid w:val="008822C2"/>
    <w:rsid w:val="00885157"/>
    <w:rsid w:val="00885A67"/>
    <w:rsid w:val="008920A2"/>
    <w:rsid w:val="00894B24"/>
    <w:rsid w:val="008A0A57"/>
    <w:rsid w:val="008A140C"/>
    <w:rsid w:val="008A1E6C"/>
    <w:rsid w:val="008A5473"/>
    <w:rsid w:val="008B05E5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618D"/>
    <w:rsid w:val="00926975"/>
    <w:rsid w:val="00927B23"/>
    <w:rsid w:val="00930D17"/>
    <w:rsid w:val="00933D1D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9140D"/>
    <w:rsid w:val="009917BF"/>
    <w:rsid w:val="00992487"/>
    <w:rsid w:val="009A09AD"/>
    <w:rsid w:val="009A44CC"/>
    <w:rsid w:val="009A74AB"/>
    <w:rsid w:val="009B13C7"/>
    <w:rsid w:val="009B3F5D"/>
    <w:rsid w:val="009B4D7D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64503"/>
    <w:rsid w:val="00B64E7A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631B"/>
    <w:rsid w:val="00B9691E"/>
    <w:rsid w:val="00BA33EB"/>
    <w:rsid w:val="00BA3F46"/>
    <w:rsid w:val="00BA4F9F"/>
    <w:rsid w:val="00BA5369"/>
    <w:rsid w:val="00BB0F90"/>
    <w:rsid w:val="00BB2635"/>
    <w:rsid w:val="00BB4949"/>
    <w:rsid w:val="00BB69B1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0EFA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13C8"/>
    <w:rsid w:val="00CA1C94"/>
    <w:rsid w:val="00CA2861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775BB"/>
    <w:rsid w:val="00D82177"/>
    <w:rsid w:val="00D84A1E"/>
    <w:rsid w:val="00D85B0F"/>
    <w:rsid w:val="00D8622D"/>
    <w:rsid w:val="00D8724E"/>
    <w:rsid w:val="00DA0FDD"/>
    <w:rsid w:val="00DA3793"/>
    <w:rsid w:val="00DA4182"/>
    <w:rsid w:val="00DA5B04"/>
    <w:rsid w:val="00DB258D"/>
    <w:rsid w:val="00DB66CE"/>
    <w:rsid w:val="00DB7DA5"/>
    <w:rsid w:val="00DC11E8"/>
    <w:rsid w:val="00DC4E5A"/>
    <w:rsid w:val="00DD3DF0"/>
    <w:rsid w:val="00DE18B0"/>
    <w:rsid w:val="00DE60FC"/>
    <w:rsid w:val="00DE7FB2"/>
    <w:rsid w:val="00DF1B6A"/>
    <w:rsid w:val="00E01700"/>
    <w:rsid w:val="00E0380B"/>
    <w:rsid w:val="00E05404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57079"/>
    <w:rsid w:val="00E627F0"/>
    <w:rsid w:val="00E645EF"/>
    <w:rsid w:val="00E704BC"/>
    <w:rsid w:val="00E70599"/>
    <w:rsid w:val="00E72215"/>
    <w:rsid w:val="00E727BC"/>
    <w:rsid w:val="00E72C68"/>
    <w:rsid w:val="00EA50B2"/>
    <w:rsid w:val="00EA7324"/>
    <w:rsid w:val="00EB0BF5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413D"/>
    <w:rsid w:val="00F044A0"/>
    <w:rsid w:val="00F148B3"/>
    <w:rsid w:val="00F21EF8"/>
    <w:rsid w:val="00F2263E"/>
    <w:rsid w:val="00F23F50"/>
    <w:rsid w:val="00F25F40"/>
    <w:rsid w:val="00F36418"/>
    <w:rsid w:val="00F371D1"/>
    <w:rsid w:val="00F374D2"/>
    <w:rsid w:val="00F42476"/>
    <w:rsid w:val="00F4416E"/>
    <w:rsid w:val="00F462C4"/>
    <w:rsid w:val="00F4658F"/>
    <w:rsid w:val="00F470B5"/>
    <w:rsid w:val="00F5160E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41D4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F0AB9-1655-4E3F-BDB9-DB2C4D33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21</cp:revision>
  <dcterms:created xsi:type="dcterms:W3CDTF">2020-11-19T14:02:00Z</dcterms:created>
  <dcterms:modified xsi:type="dcterms:W3CDTF">2020-11-19T17:46:00Z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