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firstLine="708"/>
        <w:jc w:val="center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>Agenda Reunión Subcomisión Administradora del IXP CABASE REGIONAL BUENOS AIRES DEL  15-12-2022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cs="Arial" w:ascii="Arial" w:hAnsi="Arial"/>
          <w:color w:val="365F91" w:themeColor="accent1" w:themeShade="bf"/>
          <w:u w:val="single"/>
        </w:rPr>
        <w:t xml:space="preserve">MIEMBROS: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NUEVOS: </w:t>
      </w:r>
      <w:r>
        <w:rPr>
          <w:rFonts w:cs="Arial" w:ascii="Arial" w:hAnsi="Arial"/>
          <w:color w:val="069A2E"/>
        </w:rPr>
        <w:t xml:space="preserve"> Se acepta a Daniel Marechal (</w:t>
      </w:r>
      <w:r>
        <w:rPr>
          <w:rFonts w:cs="Arial" w:ascii="Arial" w:hAnsi="Arial"/>
          <w:color w:val="069A2E"/>
        </w:rPr>
        <w:t>N</w:t>
      </w:r>
      <w:r>
        <w:rPr>
          <w:rFonts w:cs="Arial" w:ascii="Arial" w:hAnsi="Arial"/>
          <w:color w:val="069A2E"/>
        </w:rPr>
        <w:t>et</w:t>
      </w:r>
      <w:r>
        <w:rPr>
          <w:rFonts w:cs="Arial" w:ascii="Arial" w:hAnsi="Arial"/>
          <w:color w:val="069A2E"/>
        </w:rPr>
        <w:t>C</w:t>
      </w:r>
      <w:r>
        <w:rPr>
          <w:rFonts w:cs="Arial" w:ascii="Arial" w:hAnsi="Arial"/>
          <w:color w:val="069A2E"/>
        </w:rPr>
        <w:t>on) presentado en reunión pasada. Si IXP-OGB comienza a f</w:t>
      </w:r>
      <w:r>
        <w:rPr>
          <w:rFonts w:cs="Arial" w:ascii="Arial" w:hAnsi="Arial"/>
          <w:color w:val="069A2E"/>
        </w:rPr>
        <w:t>uncionar</w:t>
      </w:r>
      <w:r>
        <w:rPr>
          <w:rFonts w:cs="Arial" w:ascii="Arial" w:hAnsi="Arial"/>
          <w:color w:val="069A2E"/>
        </w:rPr>
        <w:t xml:space="preserve"> se transfieren fondos al otro ixp. </w:t>
      </w:r>
    </w:p>
    <w:p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auto"/>
        </w:rPr>
      </w:pPr>
      <w:r>
        <w:rPr>
          <w:rFonts w:cs="Arial" w:ascii="Arial" w:hAnsi="Arial"/>
          <w:color w:val="auto"/>
        </w:rPr>
        <w:t xml:space="preserve">BAJAS: </w:t>
      </w:r>
    </w:p>
    <w:p>
      <w:pPr>
        <w:pStyle w:val="ListParagraph"/>
        <w:numPr>
          <w:ilvl w:val="1"/>
          <w:numId w:val="2"/>
        </w:numPr>
        <w:rPr>
          <w:rFonts w:ascii="Arial" w:hAnsi="Arial" w:eastAsia="Times New Roman" w:cs="Arial"/>
          <w:color w:val="222222"/>
          <w:sz w:val="24"/>
          <w:szCs w:val="24"/>
          <w:lang w:val="es-AR" w:eastAsia="zh-CN"/>
        </w:rPr>
      </w:pPr>
      <w:r>
        <w:rPr>
          <w:rFonts w:cs="Arial" w:ascii="Arial" w:hAnsi="Arial"/>
          <w:color w:val="auto"/>
        </w:rPr>
        <w:t xml:space="preserve">MODIFICACIONES: </w:t>
      </w:r>
    </w:p>
    <w:p>
      <w:pPr>
        <w:pStyle w:val="ListParagraph"/>
        <w:numPr>
          <w:ilvl w:val="3"/>
          <w:numId w:val="2"/>
        </w:numPr>
        <w:rPr>
          <w:rFonts w:ascii="Arial" w:hAnsi="Arial" w:eastAsia="Times New Roman" w:cs="Arial"/>
          <w:color w:val="222222"/>
          <w:sz w:val="24"/>
          <w:szCs w:val="24"/>
          <w:lang w:val="es-AR" w:eastAsia="zh-CN"/>
        </w:rPr>
      </w:pPr>
      <w:r>
        <w:rPr>
          <w:rFonts w:cs="Arial" w:ascii="Arial" w:hAnsi="Arial"/>
          <w:color w:val="auto"/>
        </w:rPr>
        <w:t>Lumen cambio  razón social a Cyrion. Desde IXP BUE mandaremos nota pidiendo especifiquen como queda tema ASNs e IPs. Status.</w:t>
        <w:br/>
      </w:r>
      <w:r>
        <w:rPr>
          <w:rFonts w:cs="Arial" w:ascii="Arial" w:hAnsi="Arial"/>
          <w:color w:val="069A2E"/>
        </w:rPr>
        <w:t xml:space="preserve">Mantiene CUIT y ASN.  </w:t>
      </w:r>
      <w:r>
        <w:rPr>
          <w:rFonts w:cs="Arial" w:ascii="Arial" w:hAnsi="Arial"/>
          <w:color w:val="auto"/>
        </w:rPr>
        <w:t xml:space="preserve">                                    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cs="Arial" w:ascii="Arial" w:hAnsi="Arial"/>
          <w:color w:val="auto"/>
          <w:lang w:val="es-AR"/>
        </w:rPr>
        <w:t>Otros: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cs="Arial" w:ascii="Arial" w:hAnsi="Arial"/>
          <w:color w:val="auto"/>
          <w:lang w:val="es-AR"/>
        </w:rPr>
        <w:t>PeeringDB. Status. Se aplicaron multas. IDT va a regularizar. Status</w:t>
      </w:r>
      <w:r>
        <w:rPr>
          <w:rFonts w:cs="Arial" w:ascii="Arial" w:hAnsi="Arial"/>
          <w:color w:val="365F91" w:themeColor="accent1" w:themeShade="bf"/>
          <w:u w:val="single"/>
          <w:lang w:val="es-AR"/>
        </w:rPr>
        <w:br/>
      </w:r>
      <w:r>
        <w:rPr>
          <w:rFonts w:cs="Arial" w:ascii="Arial" w:hAnsi="Arial"/>
          <w:color w:val="069A2E" w:themeShade="bf"/>
          <w:u w:val="none"/>
          <w:lang w:val="es-AR"/>
        </w:rPr>
        <w:t>Regularizó</w:t>
      </w:r>
    </w:p>
    <w:p>
      <w:pPr>
        <w:pStyle w:val="ListParagraph"/>
        <w:ind w:left="360" w:hanging="0"/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cs="Arial" w:ascii="Arial" w:hAnsi="Arial"/>
          <w:color w:val="365F91" w:themeColor="accent1" w:themeShade="bf"/>
          <w:u w:val="single"/>
          <w:lang w:val="es-AR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cs="Arial" w:ascii="Arial" w:hAnsi="Arial"/>
          <w:color w:val="365F91" w:themeColor="accent1" w:themeShade="bf"/>
          <w:u w:val="single"/>
        </w:rPr>
        <w:t>ADMINISTRACIÓN: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>CAJA: $4.342.467,43.</w:t>
        <w:br/>
        <w:t xml:space="preserve">FONDO DE RESERVA UNIFICADO ($):.-$0.00.- </w:t>
        <w:br/>
        <w:t>FONDO DE RESERVA (USD): 130.421.-</w:t>
        <w:br/>
        <w:t>PLAZO FIJO: $12.312.235,68.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>DEUDA: $13.010.328,1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b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>Deudores:</w:t>
        <w:b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 xml:space="preserve">Deudores reunión anterior: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>Zenlayer (Aporte Inicial y FdR desde 04/2022) 239.500</w:t>
        <w:br/>
        <w:t>Subspace (del 2 al 10 del 2022) 842.556. Revisar el caso específico.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ab/>
        <w:t>Diciembre:</w:t>
      </w:r>
    </w:p>
    <w:p>
      <w:pPr>
        <w:pStyle w:val="Cuerpodetexto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 xml:space="preserve">Zenlayer (04/2022) </w:t>
        <w:br/>
        <w:t xml:space="preserve">TR Technical Services (tres meses) </w:t>
        <w:br/>
        <w:t xml:space="preserve">Subspace (nueve meses)- 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>generar contacto con último intento a ver si quieren traficar, caso contrario hacer NC y dar baja. CT</w:t>
      </w: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br/>
        <w:t xml:space="preserve">Netskope UK (tres meses) </w:t>
        <w:br/>
        <w:t xml:space="preserve">MONICABOZZI,LAUTAROPAZ,Y.BORAGNOS (4 meses, importe menor) </w:t>
        <w:br/>
        <w:t xml:space="preserve">MIN.DEJEFATURADEGAB.DEMINIS.BSAS (4 meses) </w:t>
        <w:br/>
        <w:t xml:space="preserve">MICROSOFT DE ARGENTINA SRL (4.5 millón) </w:t>
        <w:br/>
        <w:t xml:space="preserve">GOOGLE (tres meses, casi un millón) </w:t>
        <w:br/>
        <w:t xml:space="preserve">Edge (dos meses 06 y 07/2022, importe pequeño) </w:t>
        <w:br/>
        <w:t xml:space="preserve">Batán (dos meses 05 y 06/2022, importe pequeño) </w:t>
        <w:br/>
        <w:t xml:space="preserve">CIRION (tres meses, 835 mil)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br/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>Desestimamos el alta, hay que hacer NC</w:t>
      </w: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 xml:space="preserve">: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 xml:space="preserve">-GLOBALTECH TELECOMUNICACIONES S.A.S. (aporte inicial y FdR desde 12/2021) (Franco y Gastón Puleio)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auto"/>
          <w:sz w:val="24"/>
          <w:szCs w:val="24"/>
          <w:lang w:val="es-AR"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AR" w:eastAsia="zh-CN"/>
        </w:rPr>
        <w:t xml:space="preserve">-Zenlayer (04/2022) </w:t>
        <w:br/>
        <w:br/>
        <w:t>PUNTOS BUE: Analisis pago variable en base a capacidad usada vs capacidad fija de puertos.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/>
      </w:pP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 xml:space="preserve">-  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 xml:space="preserve">Se 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 xml:space="preserve">discute, y se define 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>no innovar y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 xml:space="preserve"> mantener en base a capacidad. Se adjunta presentación 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>hecha por grupo de Cts</w:t>
      </w: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>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>
          <w:rFonts w:ascii="Arial" w:hAnsi="Arial" w:eastAsia="Times New Roman" w:cs="Arial"/>
          <w:color w:val="069A2E"/>
          <w:sz w:val="24"/>
          <w:szCs w:val="24"/>
          <w:lang w:val="es-AR" w:eastAsia="zh-CN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 w:hanging="0"/>
        <w:rPr/>
      </w:pPr>
      <w:r>
        <w:rPr>
          <w:rFonts w:eastAsia="Times New Roman" w:cs="Arial" w:ascii="Arial" w:hAnsi="Arial"/>
          <w:color w:val="069A2E"/>
          <w:sz w:val="24"/>
          <w:szCs w:val="24"/>
          <w:lang w:val="es-AR" w:eastAsia="zh-CN"/>
        </w:rPr>
        <w:t xml:space="preserve">-Agregar escalas mayores en tabla punto nap. HS </w:t>
        <w:br/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365F91" w:themeColor="accent1" w:themeShade="bf"/>
          <w:u w:val="single"/>
          <w:lang w:val="es-AR"/>
        </w:rPr>
        <w:t>INFRAESTRUCTURA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Cambio de Baterías – Status prueba de descarga y corrección definitiva de punto caliente.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Status Nueva Sala: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Grado de avance. </w:t>
      </w:r>
      <w:r>
        <w:rPr>
          <w:rFonts w:cs="Arial" w:ascii="Arial" w:hAnsi="Arial"/>
          <w:color w:val="069A2E"/>
        </w:rPr>
        <w:t>Se adjunta presentación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Status definición sobre PDUs. </w:t>
      </w:r>
      <w:r>
        <w:rPr>
          <w:rFonts w:cs="Arial" w:ascii="Arial" w:hAnsi="Arial"/>
          <w:color w:val="069A2E"/>
        </w:rPr>
        <w:t>Definidas, se están armando.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Status cableado intersala. Status. </w:t>
      </w:r>
      <w:r>
        <w:rPr>
          <w:rFonts w:cs="Arial" w:ascii="Arial" w:hAnsi="Arial"/>
          <w:color w:val="069A2E"/>
        </w:rPr>
        <w:t>Están comprandose e importando los materiales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Subsidios energéticos – Status.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auto"/>
          <w:lang w:val="es-AR"/>
        </w:rPr>
        <w:t>Status - CT BUE.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>Reordenamiento Metrotel. Status.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auto"/>
          <w:lang w:val="en-US"/>
        </w:rPr>
        <w:t xml:space="preserve">Mudanza a meet me room. </w:t>
      </w:r>
      <w:r>
        <w:rPr>
          <w:rFonts w:cs="Arial" w:ascii="Arial" w:hAnsi="Arial"/>
          <w:color w:val="auto"/>
          <w:lang w:val="es-AR"/>
        </w:rPr>
        <w:t>Status.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  <w:lang w:val="es-AR"/>
        </w:rPr>
        <w:t>Equipos sin uso sin respuesta de miembros.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 xml:space="preserve">Disponibilidad de Puertos. Reporte mensual de ocupación, comprometido y libre por parte de CTBUE. </w:t>
      </w:r>
    </w:p>
    <w:p>
      <w:pPr>
        <w:pStyle w:val="ListParagraph"/>
        <w:ind w:left="1494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cs="Arial" w:ascii="Arial" w:hAnsi="Arial"/>
          <w:color w:val="365F91" w:themeColor="accent1" w:themeShade="bf"/>
          <w:u w:val="single"/>
          <w:lang w:val="es-AR"/>
        </w:rPr>
        <w:t>INGENIERÍA Y OPERACIÓN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  <w:lang w:val="es-AR"/>
        </w:rPr>
        <w:t xml:space="preserve">Situación Akamai - </w:t>
      </w:r>
      <w:r>
        <w:rPr>
          <w:rFonts w:cs="Arial" w:ascii="Arial" w:hAnsi="Arial"/>
          <w:color w:val="D9D9D9" w:themeColor="background1" w:themeShade="d9"/>
        </w:rPr>
        <w:t>Status. SE MANTIENE EN AGENDA</w:t>
      </w:r>
      <w:r>
        <w:rPr>
          <w:rFonts w:cs="Arial" w:ascii="Arial" w:hAnsi="Arial"/>
          <w:color w:val="D9D9D9" w:themeColor="background1" w:themeShade="d9"/>
          <w:lang w:val="es-AR"/>
        </w:rPr>
        <w:t xml:space="preserve">.  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>Microsoft – incumplimiento del multilateral implementado vía múltiples bilaterales. Status. SE MANTIENE EN AGENDA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 xml:space="preserve">Ingeniería Buenos Aires – Status.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>Búsqueda de Ingeniero para BUE. Status.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>Contratación de terceros para proyectos específicos. A modo de ejemplo se listan algunos: RPKI, VXLAN, Switch apertura de puertos, Mitigación DDOS, Automatizaciones; Info a IXP-DB, Otros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cs="Arial" w:ascii="Arial" w:hAnsi="Arial"/>
          <w:color w:val="D9D9D9" w:themeColor="background1" w:themeShade="d9"/>
        </w:rPr>
        <w:t>Elaboración de procesos</w:t>
      </w:r>
    </w:p>
    <w:p>
      <w:pPr>
        <w:pStyle w:val="ListParagraph"/>
        <w:ind w:left="1069" w:hanging="0"/>
        <w:rPr>
          <w:rFonts w:ascii="Arial" w:hAnsi="Arial" w:cs="Arial"/>
          <w:color w:val="A6A6A6" w:themeColor="background1" w:themeShade="a6"/>
        </w:rPr>
      </w:pPr>
      <w:r>
        <w:rPr>
          <w:rFonts w:cs="Arial" w:ascii="Arial" w:hAnsi="Arial"/>
          <w:color w:val="A6A6A6" w:themeColor="background1" w:themeShade="a6"/>
        </w:rPr>
      </w:r>
    </w:p>
    <w:p>
      <w:pPr>
        <w:pStyle w:val="ListParagraph"/>
        <w:ind w:left="1069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ListParagraph"/>
        <w:ind w:left="1069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ListParagraph"/>
        <w:ind w:left="1069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PRÓXIMA REUNIÓN IXP-BUE: </w:t>
      </w:r>
      <w:bookmarkStart w:id="0" w:name="_GoBack"/>
      <w:bookmarkEnd w:id="0"/>
      <w:r>
        <w:rPr>
          <w:rFonts w:cs="Arial" w:ascii="Arial" w:hAnsi="Arial"/>
          <w:color w:val="069A2E"/>
        </w:rPr>
        <w:t>19 de Enero</w:t>
      </w:r>
    </w:p>
    <w:p>
      <w:pPr>
        <w:pStyle w:val="Normal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  <w:u w:val="single"/>
        </w:rPr>
        <w:t>Referencias:</w:t>
      </w:r>
      <w:r>
        <w:rPr>
          <w:rFonts w:cs="Arial" w:ascii="Arial" w:hAnsi="Arial"/>
          <w:color w:val="auto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CT BUE Coordinador técnico Buenos Aires.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ATI Administrador Técnico de Infraestructura.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ATN Administrador Técnico de Networking.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NOCC NOC CABASE.</w:t>
      </w:r>
    </w:p>
    <w:p>
      <w:pPr>
        <w:pStyle w:val="Normal"/>
        <w:spacing w:before="0" w:after="200"/>
        <w:rPr>
          <w:rFonts w:ascii="Arial" w:hAnsi="Arial" w:cs="Arial"/>
          <w:color w:val="auto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3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Times New Roman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0b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Times New Roman"/>
      <w:color w:val="00000A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bc7d32"/>
    <w:rPr/>
  </w:style>
  <w:style w:type="character" w:styleId="Gd" w:customStyle="1">
    <w:name w:val="gd"/>
    <w:basedOn w:val="DefaultParagraphFont"/>
    <w:qFormat/>
    <w:rsid w:val="002567c7"/>
    <w:rPr/>
  </w:style>
  <w:style w:type="character" w:styleId="Go" w:customStyle="1">
    <w:name w:val="go"/>
    <w:basedOn w:val="DefaultParagraphFont"/>
    <w:qFormat/>
    <w:rsid w:val="002567c7"/>
    <w:rPr/>
  </w:style>
  <w:style w:type="character" w:styleId="G3" w:customStyle="1">
    <w:name w:val="g3"/>
    <w:basedOn w:val="DefaultParagraphFont"/>
    <w:qFormat/>
    <w:rsid w:val="002567c7"/>
    <w:rPr/>
  </w:style>
  <w:style w:type="character" w:styleId="Hb" w:customStyle="1">
    <w:name w:val="hb"/>
    <w:basedOn w:val="DefaultParagraphFont"/>
    <w:qFormat/>
    <w:rsid w:val="002567c7"/>
    <w:rPr/>
  </w:style>
  <w:style w:type="character" w:styleId="G2" w:customStyle="1">
    <w:name w:val="g2"/>
    <w:basedOn w:val="DefaultParagraphFont"/>
    <w:qFormat/>
    <w:rsid w:val="002567c7"/>
    <w:rPr/>
  </w:style>
  <w:style w:type="character" w:styleId="EncabezadoCar" w:customStyle="1">
    <w:name w:val="Encabezado Car"/>
    <w:basedOn w:val="DefaultParagraphFont"/>
    <w:link w:val="Encabezado1"/>
    <w:uiPriority w:val="99"/>
    <w:semiHidden/>
    <w:qFormat/>
    <w:rsid w:val="00ec299f"/>
    <w:rPr>
      <w:color w:val="00000A"/>
    </w:rPr>
  </w:style>
  <w:style w:type="character" w:styleId="PiedepginaCar" w:customStyle="1">
    <w:name w:val="Pie de página Car"/>
    <w:basedOn w:val="DefaultParagraphFont"/>
    <w:link w:val="Piedepgina1"/>
    <w:uiPriority w:val="99"/>
    <w:semiHidden/>
    <w:qFormat/>
    <w:rsid w:val="00ec299f"/>
    <w:rPr>
      <w:color w:val="00000A"/>
    </w:rPr>
  </w:style>
  <w:style w:type="character" w:styleId="EnlacedeInternet">
    <w:name w:val="Enlace de Internet"/>
    <w:basedOn w:val="DefaultParagraphFont"/>
    <w:uiPriority w:val="99"/>
    <w:unhideWhenUsed/>
    <w:rsid w:val="00a24db4"/>
    <w:rPr>
      <w:color w:val="0000FF"/>
      <w:u w:val="single"/>
    </w:rPr>
  </w:style>
  <w:style w:type="character" w:styleId="M5352669995352166000actionimages" w:customStyle="1">
    <w:name w:val="m_-5352669995352166000actionimages"/>
    <w:basedOn w:val="DefaultParagraphFont"/>
    <w:qFormat/>
    <w:rsid w:val="00a24db4"/>
    <w:rPr/>
  </w:style>
  <w:style w:type="character" w:styleId="M5352669995352166000value" w:customStyle="1">
    <w:name w:val="m_-5352669995352166000value"/>
    <w:basedOn w:val="DefaultParagraphFont"/>
    <w:qFormat/>
    <w:rsid w:val="00a24db4"/>
    <w:rPr/>
  </w:style>
  <w:style w:type="character" w:styleId="M5352669995352166000picklistcolor" w:customStyle="1">
    <w:name w:val="m_-5352669995352166000picklist-color"/>
    <w:basedOn w:val="DefaultParagraphFont"/>
    <w:qFormat/>
    <w:rsid w:val="00a24db4"/>
    <w:rPr/>
  </w:style>
  <w:style w:type="character" w:styleId="Il" w:customStyle="1">
    <w:name w:val="il"/>
    <w:basedOn w:val="DefaultParagraphFont"/>
    <w:qFormat/>
    <w:rsid w:val="001a7c6a"/>
    <w:rPr/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9a74ab"/>
    <w:rPr>
      <w:color w:val="605E5C"/>
      <w:shd w:fill="E1DFDD" w:val="clear"/>
    </w:rPr>
  </w:style>
  <w:style w:type="character" w:styleId="M4087497039359601836value" w:customStyle="1">
    <w:name w:val="m_-4087497039359601836value"/>
    <w:basedOn w:val="DefaultParagraphFont"/>
    <w:qFormat/>
    <w:rsid w:val="00306c7f"/>
    <w:rPr/>
  </w:style>
  <w:style w:type="character" w:styleId="M9136790639522236022value" w:customStyle="1">
    <w:name w:val="m_9136790639522236022value"/>
    <w:basedOn w:val="DefaultParagraphFont"/>
    <w:qFormat/>
    <w:rsid w:val="009b7671"/>
    <w:rPr/>
  </w:style>
  <w:style w:type="character" w:styleId="EncabezadoCar1" w:customStyle="1">
    <w:name w:val="Encabezado Car1"/>
    <w:basedOn w:val="DefaultParagraphFont"/>
    <w:link w:val="Encabezado"/>
    <w:uiPriority w:val="99"/>
    <w:qFormat/>
    <w:rsid w:val="00c66533"/>
    <w:rPr>
      <w:color w:val="00000A"/>
    </w:rPr>
  </w:style>
  <w:style w:type="character" w:styleId="PiedepginaCar1" w:customStyle="1">
    <w:name w:val="Pie de página Car1"/>
    <w:basedOn w:val="DefaultParagraphFont"/>
    <w:link w:val="Piedepgina"/>
    <w:uiPriority w:val="99"/>
    <w:qFormat/>
    <w:rsid w:val="00c66533"/>
    <w:rPr>
      <w:color w:val="00000A"/>
    </w:rPr>
  </w:style>
  <w:style w:type="paragraph" w:styleId="Ttulo" w:customStyle="1">
    <w:name w:val="Título"/>
    <w:basedOn w:val="Normal"/>
    <w:next w:val="Cuerpodetexto"/>
    <w:qFormat/>
    <w:rsid w:val="00ef4151"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rsid w:val="00ef415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Droid Sans Fallback" w:cs="FreeSans"/>
      <w:color w:val="auto"/>
      <w:kern w:val="0"/>
      <w:sz w:val="22"/>
      <w:szCs w:val="22"/>
      <w:lang w:val="es-ES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ef4151"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extoindependiente1" w:customStyle="1">
    <w:name w:val="Texto independiente1"/>
    <w:basedOn w:val="Normal"/>
    <w:qFormat/>
    <w:rsid w:val="00ef4151"/>
    <w:pPr>
      <w:spacing w:lineRule="auto" w:line="288" w:before="0" w:after="140"/>
    </w:pPr>
    <w:rPr/>
  </w:style>
  <w:style w:type="paragraph" w:styleId="Epgrafe1" w:customStyle="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54a0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819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s-AR" w:eastAsia="es-AR"/>
    </w:rPr>
  </w:style>
  <w:style w:type="paragraph" w:styleId="Encabezado1" w:customStyle="1">
    <w:name w:val="Encabezado1"/>
    <w:basedOn w:val="Normal"/>
    <w:link w:val="EncabezadoCar"/>
    <w:uiPriority w:val="99"/>
    <w:semiHidden/>
    <w:unhideWhenUsed/>
    <w:qFormat/>
    <w:rsid w:val="00ec299f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1" w:customStyle="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1"/>
    <w:uiPriority w:val="99"/>
    <w:unhideWhenUsed/>
    <w:rsid w:val="00c665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Bullet">
    <w:name w:val="List Bullet"/>
    <w:basedOn w:val="Normal"/>
    <w:uiPriority w:val="99"/>
    <w:unhideWhenUsed/>
    <w:qFormat/>
    <w:rsid w:val="00bf5c2f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CD08E-D39D-409F-8224-6F6C1643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LibreOffice/6.4.7.2$Linux_X86_64 LibreOffice_project/40$Build-2</Application>
  <Pages>2</Pages>
  <Words>454</Words>
  <Characters>2626</Characters>
  <CharactersWithSpaces>3083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2022-12-15T00:37:00Z</dcterms:created>
  <dc:creator>harcidiacono</dc:creator>
  <dc:description/>
  <dc:language>en-US</dc:language>
  <cp:lastModifiedBy/>
  <dcterms:modified xsi:type="dcterms:W3CDTF">2022-12-15T16:13:03Z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