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E9D3A" w14:textId="6CFC2AEE" w:rsidR="001F3DD2" w:rsidRDefault="00397E64">
      <w:pPr>
        <w:ind w:left="708" w:firstLine="708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Minuta</w:t>
      </w:r>
      <w:r w:rsidR="00151810">
        <w:rPr>
          <w:rFonts w:ascii="Courier New" w:hAnsi="Courier New" w:cs="Courier New"/>
          <w:b/>
        </w:rPr>
        <w:t xml:space="preserve"> Reunión Subcomisión Administradora del IXP CABA</w:t>
      </w:r>
      <w:r w:rsidR="001F51B9">
        <w:rPr>
          <w:rFonts w:ascii="Courier New" w:hAnsi="Courier New" w:cs="Courier New"/>
          <w:b/>
        </w:rPr>
        <w:t xml:space="preserve">SE </w:t>
      </w:r>
      <w:r w:rsidR="00E110BB">
        <w:rPr>
          <w:rFonts w:ascii="Courier New" w:hAnsi="Courier New" w:cs="Courier New"/>
          <w:b/>
        </w:rPr>
        <w:t xml:space="preserve">REGIONAL BUENOS AIRES DEL  </w:t>
      </w:r>
      <w:r w:rsidR="006B2181">
        <w:rPr>
          <w:rFonts w:ascii="Courier New" w:hAnsi="Courier New" w:cs="Courier New"/>
          <w:b/>
        </w:rPr>
        <w:t>23</w:t>
      </w:r>
      <w:r w:rsidR="00E110BB">
        <w:rPr>
          <w:rFonts w:ascii="Courier New" w:hAnsi="Courier New" w:cs="Courier New"/>
          <w:b/>
        </w:rPr>
        <w:t>-1</w:t>
      </w:r>
      <w:r w:rsidR="006B2181">
        <w:rPr>
          <w:rFonts w:ascii="Courier New" w:hAnsi="Courier New" w:cs="Courier New"/>
          <w:b/>
        </w:rPr>
        <w:t>1</w:t>
      </w:r>
      <w:r w:rsidR="00C45F5C">
        <w:rPr>
          <w:rFonts w:ascii="Courier New" w:hAnsi="Courier New" w:cs="Courier New"/>
          <w:b/>
        </w:rPr>
        <w:t>-2023</w:t>
      </w:r>
    </w:p>
    <w:p w14:paraId="0412A620" w14:textId="016724AD" w:rsidR="00E31BD3" w:rsidRPr="00363D62" w:rsidRDefault="00363D62" w:rsidP="00A471D8">
      <w:pPr>
        <w:rPr>
          <w:rFonts w:ascii="Courier New" w:hAnsi="Courier New" w:cs="Courier New"/>
          <w:b/>
          <w:color w:val="548DD4" w:themeColor="text2" w:themeTint="99"/>
        </w:rPr>
      </w:pPr>
      <w:r w:rsidRPr="00363D62">
        <w:rPr>
          <w:rFonts w:ascii="Courier New" w:hAnsi="Courier New" w:cs="Courier New"/>
          <w:b/>
          <w:color w:val="548DD4" w:themeColor="text2" w:themeTint="99"/>
        </w:rPr>
        <w:t>Se propone que luego de los temas formales que se deben cubrir se priorice tratar los siguientes 2 temas:</w:t>
      </w:r>
    </w:p>
    <w:p w14:paraId="2A9A040B" w14:textId="064D13B4" w:rsidR="00363D62" w:rsidRPr="00363D62" w:rsidRDefault="00363D62" w:rsidP="00363D62">
      <w:pPr>
        <w:pStyle w:val="Prrafodelista"/>
        <w:numPr>
          <w:ilvl w:val="0"/>
          <w:numId w:val="8"/>
        </w:numPr>
        <w:rPr>
          <w:rFonts w:ascii="Courier New" w:hAnsi="Courier New" w:cs="Courier New"/>
          <w:b/>
          <w:color w:val="548DD4" w:themeColor="text2" w:themeTint="99"/>
        </w:rPr>
      </w:pPr>
      <w:r w:rsidRPr="00363D62">
        <w:rPr>
          <w:rFonts w:ascii="Courier New" w:hAnsi="Courier New" w:cs="Courier New"/>
          <w:b/>
          <w:color w:val="548DD4" w:themeColor="text2" w:themeTint="99"/>
        </w:rPr>
        <w:t>Status RPKI y próximos pasos</w:t>
      </w:r>
    </w:p>
    <w:p w14:paraId="6331973D" w14:textId="1075688E" w:rsidR="00363D62" w:rsidRPr="00363D62" w:rsidRDefault="00363D62" w:rsidP="00363D62">
      <w:pPr>
        <w:pStyle w:val="Prrafodelista"/>
        <w:numPr>
          <w:ilvl w:val="0"/>
          <w:numId w:val="8"/>
        </w:numPr>
        <w:rPr>
          <w:rFonts w:ascii="Courier New" w:hAnsi="Courier New" w:cs="Courier New"/>
          <w:b/>
        </w:rPr>
      </w:pPr>
      <w:r w:rsidRPr="00363D62">
        <w:rPr>
          <w:rFonts w:ascii="Courier New" w:hAnsi="Courier New" w:cs="Courier New"/>
          <w:b/>
          <w:color w:val="548DD4" w:themeColor="text2" w:themeTint="99"/>
        </w:rPr>
        <w:t>Tipos de cableados y costos</w:t>
      </w:r>
      <w:r>
        <w:rPr>
          <w:rFonts w:ascii="Courier New" w:hAnsi="Courier New" w:cs="Courier New"/>
          <w:b/>
        </w:rPr>
        <w:t>.</w:t>
      </w:r>
    </w:p>
    <w:p w14:paraId="1D56611D" w14:textId="77777777" w:rsidR="00363D62" w:rsidRPr="00A471D8" w:rsidRDefault="00363D62" w:rsidP="00A471D8">
      <w:pPr>
        <w:rPr>
          <w:rFonts w:ascii="Courier New" w:hAnsi="Courier New" w:cs="Courier New"/>
          <w:b/>
        </w:rPr>
      </w:pPr>
    </w:p>
    <w:p w14:paraId="5A7BBAE4" w14:textId="77777777" w:rsidR="001F3DD2" w:rsidRDefault="00151810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>
        <w:rPr>
          <w:rFonts w:ascii="Arial" w:hAnsi="Arial" w:cs="Arial"/>
          <w:color w:val="365F91" w:themeColor="accent1" w:themeShade="BF"/>
          <w:u w:val="single"/>
        </w:rPr>
        <w:t xml:space="preserve">MIEMBROS: </w:t>
      </w:r>
    </w:p>
    <w:p w14:paraId="230444DC" w14:textId="08174727" w:rsidR="00FB1362" w:rsidRPr="005F0494" w:rsidRDefault="00151810" w:rsidP="006B2181">
      <w:pPr>
        <w:pStyle w:val="Prrafodelista"/>
        <w:numPr>
          <w:ilvl w:val="1"/>
          <w:numId w:val="2"/>
        </w:numPr>
        <w:rPr>
          <w:rFonts w:ascii="Arial" w:eastAsia="Arial" w:hAnsi="Arial" w:cs="Arial"/>
          <w:color w:val="auto"/>
        </w:rPr>
      </w:pPr>
      <w:r w:rsidRPr="00C45F5C">
        <w:rPr>
          <w:rFonts w:ascii="Arial" w:hAnsi="Arial" w:cs="Arial"/>
          <w:color w:val="auto"/>
        </w:rPr>
        <w:t>NUEVOS</w:t>
      </w:r>
      <w:r w:rsidR="00846116">
        <w:rPr>
          <w:rFonts w:ascii="Arial" w:hAnsi="Arial" w:cs="Arial"/>
          <w:color w:val="auto"/>
        </w:rPr>
        <w:t>.</w:t>
      </w:r>
      <w:r w:rsidR="003A7A22">
        <w:rPr>
          <w:rFonts w:ascii="Arial" w:hAnsi="Arial" w:cs="Arial"/>
          <w:color w:val="auto"/>
        </w:rPr>
        <w:t xml:space="preserve"> Sin novedad.</w:t>
      </w:r>
    </w:p>
    <w:p w14:paraId="247FC843" w14:textId="499ECA23" w:rsidR="00435EBE" w:rsidRPr="00AE5D2C" w:rsidRDefault="00151810" w:rsidP="006B2181">
      <w:pPr>
        <w:pStyle w:val="Prrafodelista"/>
        <w:numPr>
          <w:ilvl w:val="1"/>
          <w:numId w:val="2"/>
        </w:numPr>
        <w:rPr>
          <w:rFonts w:ascii="Arial" w:eastAsia="Arial" w:hAnsi="Arial" w:cs="Arial"/>
          <w:color w:val="auto"/>
          <w:lang w:val="pt-BR"/>
        </w:rPr>
      </w:pPr>
      <w:r w:rsidRPr="00C45F5C">
        <w:rPr>
          <w:rFonts w:ascii="Arial" w:hAnsi="Arial" w:cs="Arial"/>
          <w:color w:val="auto"/>
        </w:rPr>
        <w:t>BAJAS</w:t>
      </w:r>
      <w:r w:rsidR="00B02386">
        <w:rPr>
          <w:rFonts w:ascii="Arial" w:hAnsi="Arial" w:cs="Arial"/>
          <w:color w:val="auto"/>
        </w:rPr>
        <w:t>.</w:t>
      </w:r>
      <w:r w:rsidR="003A7A22">
        <w:rPr>
          <w:rFonts w:ascii="Arial" w:hAnsi="Arial" w:cs="Arial"/>
          <w:color w:val="auto"/>
        </w:rPr>
        <w:t xml:space="preserve"> </w:t>
      </w:r>
      <w:r w:rsidR="003A7A22">
        <w:rPr>
          <w:rFonts w:ascii="Arial" w:hAnsi="Arial" w:cs="Arial"/>
          <w:color w:val="auto"/>
        </w:rPr>
        <w:t>Sin novedad.</w:t>
      </w:r>
    </w:p>
    <w:p w14:paraId="55326BCF" w14:textId="3D021F37" w:rsidR="00C45F5C" w:rsidRPr="00C45F5C" w:rsidRDefault="00151810" w:rsidP="00C45F5C">
      <w:pPr>
        <w:pStyle w:val="Prrafodelista"/>
        <w:numPr>
          <w:ilvl w:val="1"/>
          <w:numId w:val="2"/>
        </w:numPr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</w:pPr>
      <w:r>
        <w:rPr>
          <w:rFonts w:ascii="Arial" w:hAnsi="Arial" w:cs="Arial"/>
          <w:color w:val="auto"/>
        </w:rPr>
        <w:t>MODIFICACIONES</w:t>
      </w:r>
      <w:r w:rsidR="00B02386">
        <w:rPr>
          <w:rFonts w:ascii="Arial" w:hAnsi="Arial" w:cs="Arial"/>
          <w:color w:val="auto"/>
        </w:rPr>
        <w:t>.</w:t>
      </w:r>
      <w:r w:rsidR="003A7A22">
        <w:rPr>
          <w:rFonts w:ascii="Arial" w:hAnsi="Arial" w:cs="Arial"/>
          <w:color w:val="auto"/>
        </w:rPr>
        <w:t xml:space="preserve"> </w:t>
      </w:r>
      <w:r w:rsidR="003A7A22">
        <w:rPr>
          <w:rFonts w:ascii="Arial" w:hAnsi="Arial" w:cs="Arial"/>
          <w:color w:val="auto"/>
        </w:rPr>
        <w:t>Sin novedad.</w:t>
      </w:r>
    </w:p>
    <w:p w14:paraId="0A5ECA41" w14:textId="27349E7D" w:rsidR="00FB1362" w:rsidRPr="00F765AA" w:rsidRDefault="00151810" w:rsidP="00F765AA">
      <w:pPr>
        <w:pStyle w:val="Prrafodelista"/>
        <w:numPr>
          <w:ilvl w:val="1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DF29B1">
        <w:rPr>
          <w:rFonts w:ascii="Arial" w:hAnsi="Arial" w:cs="Arial"/>
          <w:color w:val="auto"/>
          <w:lang w:val="es-AR"/>
        </w:rPr>
        <w:t>Otros:</w:t>
      </w:r>
      <w:r w:rsidR="003A7A22">
        <w:rPr>
          <w:rFonts w:ascii="Arial" w:hAnsi="Arial" w:cs="Arial"/>
          <w:color w:val="auto"/>
          <w:lang w:val="es-AR"/>
        </w:rPr>
        <w:t xml:space="preserve"> </w:t>
      </w:r>
      <w:r w:rsidR="003A7A22">
        <w:rPr>
          <w:rFonts w:ascii="Arial" w:hAnsi="Arial" w:cs="Arial"/>
          <w:color w:val="auto"/>
        </w:rPr>
        <w:t>Sin novedad.</w:t>
      </w:r>
    </w:p>
    <w:p w14:paraId="3AE41066" w14:textId="77777777" w:rsidR="001C44A7" w:rsidRPr="004532B4" w:rsidRDefault="001C44A7" w:rsidP="00DA6124">
      <w:pPr>
        <w:pStyle w:val="Prrafodelista"/>
        <w:ind w:left="1494"/>
        <w:rPr>
          <w:rFonts w:ascii="Arial" w:hAnsi="Arial" w:cs="Arial"/>
          <w:color w:val="365F91" w:themeColor="accent1" w:themeShade="BF"/>
          <w:u w:val="single"/>
        </w:rPr>
      </w:pPr>
    </w:p>
    <w:p w14:paraId="5A55F4B1" w14:textId="77777777" w:rsidR="00A22B2A" w:rsidRPr="00846116" w:rsidRDefault="00151810" w:rsidP="00846116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>
        <w:rPr>
          <w:rFonts w:ascii="Arial" w:hAnsi="Arial" w:cs="Arial"/>
          <w:color w:val="365F91" w:themeColor="accent1" w:themeShade="BF"/>
          <w:u w:val="single"/>
        </w:rPr>
        <w:t>ADMINISTRACIÓN:</w:t>
      </w:r>
    </w:p>
    <w:p w14:paraId="36AEF280" w14:textId="77777777" w:rsidR="00DB304E" w:rsidRPr="00DB304E" w:rsidRDefault="00DB304E" w:rsidP="00DB304E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  <w:r w:rsidRPr="00DB304E">
        <w:rPr>
          <w:rFonts w:ascii="Arial" w:hAnsi="Arial" w:cs="Arial"/>
          <w:color w:val="auto"/>
        </w:rPr>
        <w:t>Al 23/11</w:t>
      </w:r>
    </w:p>
    <w:p w14:paraId="7099EBE5" w14:textId="77777777" w:rsidR="00DB304E" w:rsidRPr="00DB304E" w:rsidRDefault="00DB304E" w:rsidP="00DB304E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</w:p>
    <w:p w14:paraId="5BFBA767" w14:textId="77777777" w:rsidR="00DB304E" w:rsidRPr="00DB304E" w:rsidRDefault="00DB304E" w:rsidP="00DB304E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  <w:r w:rsidRPr="00DB304E">
        <w:rPr>
          <w:rFonts w:ascii="Arial" w:hAnsi="Arial" w:cs="Arial"/>
          <w:color w:val="auto"/>
        </w:rPr>
        <w:t>CAJA $: 12.748.537,59.-</w:t>
      </w:r>
    </w:p>
    <w:p w14:paraId="6051F3F5" w14:textId="77777777" w:rsidR="00DB304E" w:rsidRPr="00DB304E" w:rsidRDefault="00DB304E" w:rsidP="00DB304E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</w:p>
    <w:p w14:paraId="4308DA2A" w14:textId="77777777" w:rsidR="00DB304E" w:rsidRPr="00DB304E" w:rsidRDefault="00DB304E" w:rsidP="00DB304E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  <w:r w:rsidRPr="00DB304E">
        <w:rPr>
          <w:rFonts w:ascii="Arial" w:hAnsi="Arial" w:cs="Arial"/>
          <w:color w:val="auto"/>
        </w:rPr>
        <w:t xml:space="preserve">AHORRO $: 52.567.311,80.- (incluye plazos fijos e intereses al día)  </w:t>
      </w:r>
    </w:p>
    <w:p w14:paraId="45A66722" w14:textId="77777777" w:rsidR="00DB304E" w:rsidRPr="00DB304E" w:rsidRDefault="00DB304E" w:rsidP="00DB304E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</w:p>
    <w:p w14:paraId="1BCF5015" w14:textId="77777777" w:rsidR="00DB304E" w:rsidRPr="00DB304E" w:rsidRDefault="00DB304E" w:rsidP="00DB304E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  <w:r w:rsidRPr="00DB304E">
        <w:rPr>
          <w:rFonts w:ascii="Arial" w:hAnsi="Arial" w:cs="Arial"/>
          <w:color w:val="auto"/>
        </w:rPr>
        <w:t>AHORRO USD: 130.421.-</w:t>
      </w:r>
    </w:p>
    <w:p w14:paraId="7B3FE91A" w14:textId="77777777" w:rsidR="00DB304E" w:rsidRPr="00DB304E" w:rsidRDefault="00DB304E" w:rsidP="00DB304E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</w:p>
    <w:p w14:paraId="3BA899CC" w14:textId="5DDE827B" w:rsidR="00281ABF" w:rsidRDefault="00DB304E" w:rsidP="00DB304E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  <w:r w:rsidRPr="00DB304E">
        <w:rPr>
          <w:rFonts w:ascii="Arial" w:hAnsi="Arial" w:cs="Arial"/>
          <w:color w:val="auto"/>
        </w:rPr>
        <w:t>DEUDA $: 50.571.522,44.</w:t>
      </w:r>
      <w:r w:rsidR="00BF0A2A" w:rsidRPr="00BF0A2A">
        <w:rPr>
          <w:rFonts w:ascii="Arial" w:hAnsi="Arial" w:cs="Arial"/>
          <w:color w:val="auto"/>
        </w:rPr>
        <w:t>.</w:t>
      </w:r>
      <w:r w:rsidR="005D39FB" w:rsidRPr="005D39FB">
        <w:rPr>
          <w:rFonts w:ascii="Arial" w:hAnsi="Arial" w:cs="Arial"/>
          <w:color w:val="auto"/>
        </w:rPr>
        <w:cr/>
      </w:r>
    </w:p>
    <w:p w14:paraId="4809B049" w14:textId="0F99336F" w:rsidR="006B2181" w:rsidRDefault="00363D62" w:rsidP="006B2181">
      <w:pPr>
        <w:shd w:val="clear" w:color="auto" w:fill="FFFFFF"/>
        <w:suppressAutoHyphens w:val="0"/>
        <w:spacing w:after="0" w:line="240" w:lineRule="auto"/>
        <w:ind w:left="720"/>
      </w:pPr>
      <w:r>
        <w:t>Alternativas de conservación de fondos acumulados.</w:t>
      </w:r>
      <w:r w:rsidR="009451AB">
        <w:t xml:space="preserve"> Hernan propone mantener el esquema de mantener el plazo fijo </w:t>
      </w:r>
      <w:r w:rsidR="00DC3B3F">
        <w:t xml:space="preserve">/ money market </w:t>
      </w:r>
      <w:r w:rsidR="009451AB">
        <w:t>como alternativa.</w:t>
      </w:r>
      <w:r w:rsidR="00DC3B3F">
        <w:t xml:space="preserve"> Se propone no innovar por el momento.</w:t>
      </w:r>
    </w:p>
    <w:p w14:paraId="3A104BBA" w14:textId="4D910B9C" w:rsidR="00DC3B3F" w:rsidRDefault="00DC3B3F" w:rsidP="006B2181">
      <w:pPr>
        <w:shd w:val="clear" w:color="auto" w:fill="FFFFFF"/>
        <w:suppressAutoHyphens w:val="0"/>
        <w:spacing w:after="0" w:line="240" w:lineRule="auto"/>
        <w:ind w:left="720"/>
      </w:pPr>
      <w:r>
        <w:t>Se decide avanzar obras por alrededor de 12MM$ para parte del fondo</w:t>
      </w:r>
      <w:r w:rsidR="005D79DF">
        <w:t xml:space="preserve"> del piso que resuelve NOC, Ingeniería, Cocina y Baño. IXP BUE asume el 100% de ese costo y asume el riesgo de que para obras futuras se reconozca en la distribución de gastos el hecho que Buenos Aires asumió  el 100% de esta parte.</w:t>
      </w:r>
    </w:p>
    <w:p w14:paraId="4E20E945" w14:textId="77777777" w:rsidR="00281ABF" w:rsidRDefault="00281ABF" w:rsidP="002B30BD">
      <w:pPr>
        <w:shd w:val="clear" w:color="auto" w:fill="FFFFFF"/>
        <w:suppressAutoHyphens w:val="0"/>
        <w:spacing w:after="0" w:line="240" w:lineRule="auto"/>
        <w:ind w:left="720"/>
      </w:pPr>
    </w:p>
    <w:p w14:paraId="5FA1E4D1" w14:textId="77777777" w:rsidR="001F3DD2" w:rsidRDefault="00151810">
      <w:pPr>
        <w:pStyle w:val="Prrafodelista"/>
        <w:numPr>
          <w:ilvl w:val="0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365F91" w:themeColor="accent1" w:themeShade="BF"/>
          <w:u w:val="single"/>
          <w:lang w:val="es-AR"/>
        </w:rPr>
        <w:t>INFRAESTRUCTURA</w:t>
      </w:r>
    </w:p>
    <w:p w14:paraId="60D3FD37" w14:textId="77777777"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Status Nueva Sala:</w:t>
      </w:r>
    </w:p>
    <w:p w14:paraId="3FA61846" w14:textId="77777777" w:rsidR="00831D1E" w:rsidRPr="000F5327" w:rsidRDefault="00151810" w:rsidP="00F325F3">
      <w:pPr>
        <w:pStyle w:val="Prrafodelista"/>
        <w:numPr>
          <w:ilvl w:val="3"/>
          <w:numId w:val="2"/>
        </w:numPr>
        <w:rPr>
          <w:rFonts w:ascii="Arial" w:hAnsi="Arial" w:cs="Arial"/>
          <w:color w:val="A6A6A6" w:themeColor="background1" w:themeShade="A6"/>
        </w:rPr>
      </w:pPr>
      <w:r w:rsidRPr="000F5327">
        <w:rPr>
          <w:rFonts w:ascii="Arial" w:hAnsi="Arial" w:cs="Arial"/>
          <w:color w:val="A6A6A6" w:themeColor="background1" w:themeShade="A6"/>
        </w:rPr>
        <w:t>S</w:t>
      </w:r>
      <w:r w:rsidR="002E19F6" w:rsidRPr="000F5327">
        <w:rPr>
          <w:rFonts w:ascii="Arial" w:hAnsi="Arial" w:cs="Arial"/>
          <w:color w:val="A6A6A6" w:themeColor="background1" w:themeShade="A6"/>
        </w:rPr>
        <w:t>tatus cableado intersala.</w:t>
      </w:r>
    </w:p>
    <w:p w14:paraId="688BB388" w14:textId="0F43BB3D" w:rsidR="007A5946" w:rsidRPr="00F325F3" w:rsidRDefault="007A5946" w:rsidP="000F5327">
      <w:pPr>
        <w:pStyle w:val="Prrafodelista"/>
        <w:ind w:left="1494"/>
        <w:rPr>
          <w:rFonts w:ascii="Arial" w:hAnsi="Arial" w:cs="Arial"/>
          <w:color w:val="auto"/>
        </w:rPr>
      </w:pPr>
    </w:p>
    <w:p w14:paraId="52735F2B" w14:textId="77777777"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auto"/>
          <w:lang w:val="es-AR"/>
        </w:rPr>
        <w:t>Status - CT BUE.</w:t>
      </w:r>
    </w:p>
    <w:p w14:paraId="1868BD23" w14:textId="77777777" w:rsidR="00170F81" w:rsidRPr="000C48AB" w:rsidRDefault="00EF0795">
      <w:pPr>
        <w:pStyle w:val="Prrafodelista"/>
        <w:numPr>
          <w:ilvl w:val="3"/>
          <w:numId w:val="2"/>
        </w:numPr>
        <w:rPr>
          <w:rFonts w:ascii="Arial" w:hAnsi="Arial" w:cs="Arial"/>
          <w:color w:val="000000" w:themeColor="text1"/>
          <w:lang w:val="pt-BR"/>
        </w:rPr>
      </w:pPr>
      <w:r w:rsidRPr="006B2181">
        <w:rPr>
          <w:rFonts w:ascii="Arial" w:hAnsi="Arial" w:cs="Arial"/>
          <w:color w:val="A6A6A6" w:themeColor="background1" w:themeShade="A6"/>
          <w:lang w:val="pt-BR"/>
        </w:rPr>
        <w:t>Cronograma mudanza de carriers DWDM a sala nueva.</w:t>
      </w:r>
      <w:r w:rsidRPr="00E825F4">
        <w:rPr>
          <w:rFonts w:ascii="Arial" w:hAnsi="Arial" w:cs="Arial"/>
          <w:color w:val="000000" w:themeColor="text1"/>
          <w:lang w:val="pt-BR"/>
        </w:rPr>
        <w:t xml:space="preserve"> </w:t>
      </w:r>
    </w:p>
    <w:p w14:paraId="7D0781DF" w14:textId="09454353" w:rsidR="001F3DD2" w:rsidRDefault="000F5327" w:rsidP="00290F31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548DD4" w:themeColor="text2" w:themeTint="99"/>
          <w:lang w:val="es-AR"/>
        </w:rPr>
      </w:pPr>
      <w:r w:rsidRPr="00363D62">
        <w:rPr>
          <w:rFonts w:ascii="Arial" w:hAnsi="Arial" w:cs="Arial"/>
          <w:b/>
          <w:color w:val="548DD4" w:themeColor="text2" w:themeTint="99"/>
          <w:lang w:val="es-AR"/>
        </w:rPr>
        <w:t>Tipos de cableados permitidos, costos, etc.</w:t>
      </w:r>
    </w:p>
    <w:p w14:paraId="170BF03F" w14:textId="34E62CCC" w:rsidR="00290F31" w:rsidRDefault="00290F31" w:rsidP="00290F31">
      <w:pPr>
        <w:pStyle w:val="Prrafodelista"/>
        <w:numPr>
          <w:ilvl w:val="4"/>
          <w:numId w:val="2"/>
        </w:numPr>
        <w:rPr>
          <w:rFonts w:ascii="Arial" w:hAnsi="Arial" w:cs="Arial"/>
          <w:b/>
          <w:color w:val="548DD4" w:themeColor="text2" w:themeTint="99"/>
          <w:lang w:val="es-AR"/>
        </w:rPr>
      </w:pPr>
      <w:r w:rsidRPr="00290F31">
        <w:rPr>
          <w:rFonts w:ascii="Arial" w:hAnsi="Arial" w:cs="Arial"/>
          <w:b/>
          <w:color w:val="548DD4" w:themeColor="text2" w:themeTint="99"/>
          <w:lang w:val="es-AR"/>
        </w:rPr>
        <w:t>Andres presenta video de infraestructura de acceso para ecualizar el</w:t>
      </w:r>
      <w:r>
        <w:rPr>
          <w:rFonts w:ascii="Arial" w:hAnsi="Arial" w:cs="Arial"/>
          <w:b/>
          <w:color w:val="548DD4" w:themeColor="text2" w:themeTint="99"/>
          <w:lang w:val="es-AR"/>
        </w:rPr>
        <w:t xml:space="preserve"> conocimie</w:t>
      </w:r>
      <w:r w:rsidR="00B6491B">
        <w:rPr>
          <w:rFonts w:ascii="Arial" w:hAnsi="Arial" w:cs="Arial"/>
          <w:b/>
          <w:color w:val="548DD4" w:themeColor="text2" w:themeTint="99"/>
          <w:lang w:val="es-AR"/>
        </w:rPr>
        <w:t>nto.</w:t>
      </w:r>
    </w:p>
    <w:p w14:paraId="2EFD5BD0" w14:textId="7D515F07" w:rsidR="00290F31" w:rsidRDefault="00290F31" w:rsidP="00290F31">
      <w:pPr>
        <w:pStyle w:val="Prrafodelista"/>
        <w:numPr>
          <w:ilvl w:val="4"/>
          <w:numId w:val="2"/>
        </w:numPr>
        <w:rPr>
          <w:rFonts w:ascii="Arial" w:hAnsi="Arial" w:cs="Arial"/>
          <w:b/>
          <w:color w:val="548DD4" w:themeColor="text2" w:themeTint="99"/>
          <w:lang w:val="es-AR"/>
        </w:rPr>
      </w:pPr>
      <w:r>
        <w:rPr>
          <w:rFonts w:ascii="Arial" w:hAnsi="Arial" w:cs="Arial"/>
          <w:b/>
          <w:color w:val="548DD4" w:themeColor="text2" w:themeTint="99"/>
          <w:lang w:val="es-AR"/>
        </w:rPr>
        <w:t>Andrés presenta los distintos esquemas de interconexión posible</w:t>
      </w:r>
      <w:r w:rsidR="00B6491B">
        <w:rPr>
          <w:rFonts w:ascii="Arial" w:hAnsi="Arial" w:cs="Arial"/>
          <w:b/>
          <w:color w:val="548DD4" w:themeColor="text2" w:themeTint="99"/>
          <w:lang w:val="es-AR"/>
        </w:rPr>
        <w:t xml:space="preserve"> (se adjunta documento en el mail).</w:t>
      </w:r>
    </w:p>
    <w:p w14:paraId="5F0F58C0" w14:textId="46592046" w:rsidR="00B6491B" w:rsidRDefault="00B6491B" w:rsidP="00290F31">
      <w:pPr>
        <w:pStyle w:val="Prrafodelista"/>
        <w:numPr>
          <w:ilvl w:val="4"/>
          <w:numId w:val="2"/>
        </w:numPr>
        <w:rPr>
          <w:rFonts w:ascii="Arial" w:hAnsi="Arial" w:cs="Arial"/>
          <w:b/>
          <w:color w:val="548DD4" w:themeColor="text2" w:themeTint="99"/>
          <w:lang w:val="es-AR"/>
        </w:rPr>
      </w:pPr>
      <w:r>
        <w:rPr>
          <w:rFonts w:ascii="Arial" w:hAnsi="Arial" w:cs="Arial"/>
          <w:b/>
          <w:color w:val="548DD4" w:themeColor="text2" w:themeTint="99"/>
          <w:lang w:val="es-AR"/>
        </w:rPr>
        <w:t>Se concluye:</w:t>
      </w:r>
    </w:p>
    <w:p w14:paraId="4F4D03CF" w14:textId="5DBF5A27" w:rsidR="00B6491B" w:rsidRDefault="00C7318D" w:rsidP="00B6491B">
      <w:pPr>
        <w:pStyle w:val="Prrafodelista"/>
        <w:numPr>
          <w:ilvl w:val="5"/>
          <w:numId w:val="2"/>
        </w:numPr>
        <w:rPr>
          <w:rFonts w:ascii="Arial" w:hAnsi="Arial" w:cs="Arial"/>
          <w:b/>
          <w:color w:val="548DD4" w:themeColor="text2" w:themeTint="99"/>
          <w:lang w:val="es-AR"/>
        </w:rPr>
      </w:pPr>
      <w:r>
        <w:rPr>
          <w:rFonts w:ascii="Arial" w:hAnsi="Arial" w:cs="Arial"/>
          <w:b/>
          <w:color w:val="548DD4" w:themeColor="text2" w:themeTint="99"/>
          <w:lang w:val="es-AR"/>
        </w:rPr>
        <w:lastRenderedPageBreak/>
        <w:t>El costo de cruzadas que llegan a la matriz de conmutación se considera cubierto por el costo del puerto de conexión a la matriz.</w:t>
      </w:r>
    </w:p>
    <w:p w14:paraId="40DBF0E7" w14:textId="3F282731" w:rsidR="00C7318D" w:rsidRDefault="00C7318D" w:rsidP="00B6491B">
      <w:pPr>
        <w:pStyle w:val="Prrafodelista"/>
        <w:numPr>
          <w:ilvl w:val="5"/>
          <w:numId w:val="2"/>
        </w:numPr>
        <w:rPr>
          <w:rFonts w:ascii="Arial" w:hAnsi="Arial" w:cs="Arial"/>
          <w:b/>
          <w:color w:val="548DD4" w:themeColor="text2" w:themeTint="99"/>
          <w:lang w:val="es-AR"/>
        </w:rPr>
      </w:pPr>
      <w:r>
        <w:rPr>
          <w:rFonts w:ascii="Arial" w:hAnsi="Arial" w:cs="Arial"/>
          <w:b/>
          <w:color w:val="548DD4" w:themeColor="text2" w:themeTint="99"/>
          <w:lang w:val="es-AR"/>
        </w:rPr>
        <w:t>Toda otra cruzada tendrá costo a determinar en un futuro.</w:t>
      </w:r>
    </w:p>
    <w:p w14:paraId="5AB1A1D0" w14:textId="121C7ED1" w:rsidR="00C7318D" w:rsidRDefault="00C7318D" w:rsidP="00B6491B">
      <w:pPr>
        <w:pStyle w:val="Prrafodelista"/>
        <w:numPr>
          <w:ilvl w:val="5"/>
          <w:numId w:val="2"/>
        </w:numPr>
        <w:rPr>
          <w:rFonts w:ascii="Arial" w:hAnsi="Arial" w:cs="Arial"/>
          <w:b/>
          <w:color w:val="548DD4" w:themeColor="text2" w:themeTint="99"/>
          <w:lang w:val="es-AR"/>
        </w:rPr>
      </w:pPr>
      <w:r>
        <w:rPr>
          <w:rFonts w:ascii="Arial" w:hAnsi="Arial" w:cs="Arial"/>
          <w:b/>
          <w:color w:val="548DD4" w:themeColor="text2" w:themeTint="99"/>
          <w:lang w:val="es-AR"/>
        </w:rPr>
        <w:t>El costo es asumido por quien solicita la cruzada, lo cual significa que a futuro se elimina el esquema que se paga por dos partes ya que el mecanismo es administrativamente complejo de sostener.</w:t>
      </w:r>
    </w:p>
    <w:p w14:paraId="22FD5FA7" w14:textId="0BE8BC78" w:rsidR="00D011E1" w:rsidRDefault="00D011E1" w:rsidP="00B6491B">
      <w:pPr>
        <w:pStyle w:val="Prrafodelista"/>
        <w:numPr>
          <w:ilvl w:val="5"/>
          <w:numId w:val="2"/>
        </w:numPr>
        <w:rPr>
          <w:rFonts w:ascii="Arial" w:hAnsi="Arial" w:cs="Arial"/>
          <w:b/>
          <w:color w:val="548DD4" w:themeColor="text2" w:themeTint="99"/>
          <w:lang w:val="es-AR"/>
        </w:rPr>
      </w:pPr>
      <w:r>
        <w:rPr>
          <w:rFonts w:ascii="Arial" w:hAnsi="Arial" w:cs="Arial"/>
          <w:b/>
          <w:color w:val="548DD4" w:themeColor="text2" w:themeTint="99"/>
          <w:lang w:val="es-AR"/>
        </w:rPr>
        <w:t xml:space="preserve">A futuro todos los cableados en la sala se realizarán vía patchera. </w:t>
      </w:r>
      <w:r w:rsidR="00316595">
        <w:rPr>
          <w:rFonts w:ascii="Arial" w:hAnsi="Arial" w:cs="Arial"/>
          <w:b/>
          <w:color w:val="548DD4" w:themeColor="text2" w:themeTint="99"/>
          <w:lang w:val="es-AR"/>
        </w:rPr>
        <w:t>La regularización de los actual requiere de 7 patcheras y 100 cassettes aproximadamente, lo cual puede significar unos 35KUSD FOB. Se deberá también estimar crecimiento.</w:t>
      </w:r>
    </w:p>
    <w:p w14:paraId="73D651C9" w14:textId="4F3FE806" w:rsidR="00316595" w:rsidRDefault="00316595" w:rsidP="00B6491B">
      <w:pPr>
        <w:pStyle w:val="Prrafodelista"/>
        <w:numPr>
          <w:ilvl w:val="5"/>
          <w:numId w:val="2"/>
        </w:numPr>
        <w:rPr>
          <w:rFonts w:ascii="Arial" w:hAnsi="Arial" w:cs="Arial"/>
          <w:b/>
          <w:color w:val="548DD4" w:themeColor="text2" w:themeTint="99"/>
          <w:lang w:val="es-AR"/>
        </w:rPr>
      </w:pPr>
      <w:r>
        <w:rPr>
          <w:rFonts w:ascii="Arial" w:hAnsi="Arial" w:cs="Arial"/>
          <w:b/>
          <w:color w:val="548DD4" w:themeColor="text2" w:themeTint="99"/>
          <w:lang w:val="es-AR"/>
        </w:rPr>
        <w:t>Se decide también que realizar cruzadas en el meetme room no es una opción aprobada ya que no es sinérgica con sumar tráfico que pase por el IXP y afecta a su infraestructura.</w:t>
      </w:r>
    </w:p>
    <w:p w14:paraId="7B15418F" w14:textId="0F73346D" w:rsidR="00316595" w:rsidRDefault="00316595" w:rsidP="00B6491B">
      <w:pPr>
        <w:pStyle w:val="Prrafodelista"/>
        <w:numPr>
          <w:ilvl w:val="5"/>
          <w:numId w:val="2"/>
        </w:numPr>
        <w:rPr>
          <w:rFonts w:ascii="Arial" w:hAnsi="Arial" w:cs="Arial"/>
          <w:b/>
          <w:color w:val="548DD4" w:themeColor="text2" w:themeTint="99"/>
          <w:lang w:val="es-AR"/>
        </w:rPr>
      </w:pPr>
      <w:r>
        <w:rPr>
          <w:rFonts w:ascii="Arial" w:hAnsi="Arial" w:cs="Arial"/>
          <w:b/>
          <w:color w:val="548DD4" w:themeColor="text2" w:themeTint="99"/>
          <w:lang w:val="es-AR"/>
        </w:rPr>
        <w:t>En virtud a la inminente finalización del relevamiento de cruzadas, en próximo cierre mensual se enviará a miembros la cantidad de cruzadas relevadas para cada miembro con el objeto que los mismos comiencen a analizar cuales son válidas y cuales no, entendiendo que en el corto plazo se decidirán valores a cobrar y esta anticipación busca mitigar impactos y dar previsibilidad a los miembros. La info se distribuirá a la lista y administración analizará la posibilidad de mandar info individualizada de ser posible a los contactos de facturación.</w:t>
      </w:r>
    </w:p>
    <w:p w14:paraId="40BB0D33" w14:textId="04A67C6D" w:rsidR="00316595" w:rsidRDefault="00316595" w:rsidP="00316595">
      <w:pPr>
        <w:rPr>
          <w:rFonts w:ascii="Arial" w:hAnsi="Arial" w:cs="Arial"/>
          <w:b/>
          <w:color w:val="548DD4" w:themeColor="text2" w:themeTint="99"/>
          <w:lang w:val="pt-BR"/>
        </w:rPr>
      </w:pPr>
      <w:r w:rsidRPr="00316595">
        <w:rPr>
          <w:rFonts w:ascii="Arial" w:hAnsi="Arial" w:cs="Arial"/>
          <w:b/>
          <w:color w:val="548DD4" w:themeColor="text2" w:themeTint="99"/>
          <w:lang w:val="pt-BR"/>
        </w:rPr>
        <w:t>TEMA QUE SE DESPRENDE DE TEM</w:t>
      </w:r>
      <w:r>
        <w:rPr>
          <w:rFonts w:ascii="Arial" w:hAnsi="Arial" w:cs="Arial"/>
          <w:b/>
          <w:color w:val="548DD4" w:themeColor="text2" w:themeTint="99"/>
          <w:lang w:val="pt-BR"/>
        </w:rPr>
        <w:t>A CABLEADOS:</w:t>
      </w:r>
    </w:p>
    <w:p w14:paraId="59B0BA80" w14:textId="48F4C619" w:rsidR="00316595" w:rsidRDefault="00316595" w:rsidP="00316595">
      <w:pPr>
        <w:rPr>
          <w:rFonts w:ascii="Arial" w:hAnsi="Arial" w:cs="Arial"/>
          <w:b/>
          <w:color w:val="548DD4" w:themeColor="text2" w:themeTint="99"/>
          <w:lang w:val="es-AR"/>
        </w:rPr>
      </w:pPr>
      <w:r w:rsidRPr="00316595">
        <w:rPr>
          <w:rFonts w:ascii="Arial" w:hAnsi="Arial" w:cs="Arial"/>
          <w:b/>
          <w:color w:val="548DD4" w:themeColor="text2" w:themeTint="99"/>
          <w:lang w:val="es-AR"/>
        </w:rPr>
        <w:t>E</w:t>
      </w:r>
      <w:r w:rsidR="00680D57">
        <w:rPr>
          <w:rFonts w:ascii="Arial" w:hAnsi="Arial" w:cs="Arial"/>
          <w:b/>
          <w:color w:val="548DD4" w:themeColor="text2" w:themeTint="99"/>
          <w:lang w:val="es-AR"/>
        </w:rPr>
        <w:t>n</w:t>
      </w:r>
      <w:r w:rsidRPr="00316595">
        <w:rPr>
          <w:rFonts w:ascii="Arial" w:hAnsi="Arial" w:cs="Arial"/>
          <w:b/>
          <w:color w:val="548DD4" w:themeColor="text2" w:themeTint="99"/>
          <w:lang w:val="es-AR"/>
        </w:rPr>
        <w:t xml:space="preserve"> la próxima reunión se debe</w:t>
      </w:r>
      <w:r>
        <w:rPr>
          <w:rFonts w:ascii="Arial" w:hAnsi="Arial" w:cs="Arial"/>
          <w:b/>
          <w:color w:val="548DD4" w:themeColor="text2" w:themeTint="99"/>
          <w:lang w:val="es-AR"/>
        </w:rPr>
        <w:t>rá tratar como tema central el caso Hurricane Electric. El mismo presente varias aristas a detallar:</w:t>
      </w:r>
    </w:p>
    <w:p w14:paraId="58AD09A1" w14:textId="3BBFE277" w:rsidR="00316595" w:rsidRDefault="00316595" w:rsidP="00316595">
      <w:pPr>
        <w:pStyle w:val="Prrafodelista"/>
        <w:numPr>
          <w:ilvl w:val="0"/>
          <w:numId w:val="9"/>
        </w:numPr>
        <w:rPr>
          <w:rFonts w:ascii="Arial" w:hAnsi="Arial" w:cs="Arial"/>
          <w:b/>
          <w:color w:val="548DD4" w:themeColor="text2" w:themeTint="99"/>
          <w:lang w:val="es-AR"/>
        </w:rPr>
      </w:pPr>
      <w:r>
        <w:rPr>
          <w:rFonts w:ascii="Arial" w:hAnsi="Arial" w:cs="Arial"/>
          <w:b/>
          <w:color w:val="548DD4" w:themeColor="text2" w:themeTint="99"/>
          <w:lang w:val="es-AR"/>
        </w:rPr>
        <w:t>Voluntad de que estén en el IXP, Hay coincidencia en este aspecto.</w:t>
      </w:r>
    </w:p>
    <w:p w14:paraId="34780BCC" w14:textId="49E38F4E" w:rsidR="00316595" w:rsidRDefault="00316595" w:rsidP="00316595">
      <w:pPr>
        <w:pStyle w:val="Prrafodelista"/>
        <w:numPr>
          <w:ilvl w:val="0"/>
          <w:numId w:val="9"/>
        </w:numPr>
        <w:rPr>
          <w:rFonts w:ascii="Arial" w:hAnsi="Arial" w:cs="Arial"/>
          <w:b/>
          <w:color w:val="548DD4" w:themeColor="text2" w:themeTint="99"/>
          <w:lang w:val="es-AR"/>
        </w:rPr>
      </w:pPr>
      <w:r>
        <w:rPr>
          <w:rFonts w:ascii="Arial" w:hAnsi="Arial" w:cs="Arial"/>
          <w:b/>
          <w:color w:val="548DD4" w:themeColor="text2" w:themeTint="99"/>
          <w:lang w:val="es-AR"/>
        </w:rPr>
        <w:t xml:space="preserve">Impacto en la infraestructura por uso masivo de cruzadas y sus costos. Hay consenso de que se debe trabajar el tema porque </w:t>
      </w:r>
      <w:r w:rsidR="00680D57">
        <w:rPr>
          <w:rFonts w:ascii="Arial" w:hAnsi="Arial" w:cs="Arial"/>
          <w:b/>
          <w:color w:val="548DD4" w:themeColor="text2" w:themeTint="99"/>
          <w:lang w:val="es-AR"/>
        </w:rPr>
        <w:t>tiene potencial impacto en la infra. El tema costos no se analizó.</w:t>
      </w:r>
    </w:p>
    <w:p w14:paraId="4D41F2D0" w14:textId="753AA343" w:rsidR="00680D57" w:rsidRDefault="00680D57" w:rsidP="00316595">
      <w:pPr>
        <w:pStyle w:val="Prrafodelista"/>
        <w:numPr>
          <w:ilvl w:val="0"/>
          <w:numId w:val="9"/>
        </w:numPr>
        <w:rPr>
          <w:rFonts w:ascii="Arial" w:hAnsi="Arial" w:cs="Arial"/>
          <w:b/>
          <w:color w:val="548DD4" w:themeColor="text2" w:themeTint="99"/>
          <w:lang w:val="es-AR"/>
        </w:rPr>
      </w:pPr>
      <w:r>
        <w:rPr>
          <w:rFonts w:ascii="Arial" w:hAnsi="Arial" w:cs="Arial"/>
          <w:b/>
          <w:color w:val="548DD4" w:themeColor="text2" w:themeTint="99"/>
          <w:lang w:val="es-AR"/>
        </w:rPr>
        <w:t>Competencia con otros miembros. En este tema habría distintas opiniones y posiblemente deba revisarse en el contexto de tipo de membresía y costo de la cruzada.</w:t>
      </w:r>
    </w:p>
    <w:p w14:paraId="4CA8ADEC" w14:textId="683B7094" w:rsidR="00680D57" w:rsidRDefault="00680D57" w:rsidP="00316595">
      <w:pPr>
        <w:pStyle w:val="Prrafodelista"/>
        <w:numPr>
          <w:ilvl w:val="0"/>
          <w:numId w:val="9"/>
        </w:numPr>
        <w:rPr>
          <w:rFonts w:ascii="Arial" w:hAnsi="Arial" w:cs="Arial"/>
          <w:b/>
          <w:color w:val="548DD4" w:themeColor="text2" w:themeTint="99"/>
          <w:lang w:val="es-AR"/>
        </w:rPr>
      </w:pPr>
      <w:r>
        <w:rPr>
          <w:rFonts w:ascii="Arial" w:hAnsi="Arial" w:cs="Arial"/>
          <w:b/>
          <w:color w:val="548DD4" w:themeColor="text2" w:themeTint="99"/>
          <w:lang w:val="es-AR"/>
        </w:rPr>
        <w:t>Exposición a ataques. Hay coincidencia que debemos encontrar una solución razonable para evitar la exposición a los mismos ya que la misma se ha materializado a menos en una ocasión.</w:t>
      </w:r>
    </w:p>
    <w:p w14:paraId="729BA2F8" w14:textId="133FB5C7" w:rsidR="00680D57" w:rsidRPr="00680D57" w:rsidRDefault="00680D57" w:rsidP="00680D57">
      <w:pPr>
        <w:rPr>
          <w:rFonts w:ascii="Arial" w:hAnsi="Arial" w:cs="Arial"/>
          <w:b/>
          <w:color w:val="548DD4" w:themeColor="text2" w:themeTint="99"/>
          <w:lang w:val="es-AR"/>
        </w:rPr>
      </w:pPr>
      <w:r>
        <w:rPr>
          <w:rFonts w:ascii="Arial" w:hAnsi="Arial" w:cs="Arial"/>
          <w:b/>
          <w:color w:val="548DD4" w:themeColor="text2" w:themeTint="99"/>
          <w:lang w:val="es-AR"/>
        </w:rPr>
        <w:t>Es importante analizar los temas expuestos para poder dar una discusión acabada del tema en la próxima reunión, entendiendo que el caso puede ser un caso testigo para recibir a otros Tier1 en nuestro IXP.</w:t>
      </w:r>
    </w:p>
    <w:p w14:paraId="240E55EE" w14:textId="77777777" w:rsidR="001F3DD2" w:rsidRPr="00316595" w:rsidRDefault="001F3DD2">
      <w:pPr>
        <w:pStyle w:val="Prrafodelista"/>
        <w:ind w:left="1494"/>
        <w:rPr>
          <w:rFonts w:ascii="Arial" w:hAnsi="Arial" w:cs="Arial"/>
          <w:color w:val="auto"/>
          <w:lang w:val="es-AR"/>
        </w:rPr>
      </w:pPr>
    </w:p>
    <w:p w14:paraId="55034022" w14:textId="77777777" w:rsidR="001F3DD2" w:rsidRDefault="00151810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  <w:lang w:val="es-AR"/>
        </w:rPr>
      </w:pPr>
      <w:r>
        <w:rPr>
          <w:rFonts w:ascii="Arial" w:hAnsi="Arial" w:cs="Arial"/>
          <w:color w:val="365F91" w:themeColor="accent1" w:themeShade="BF"/>
          <w:u w:val="single"/>
          <w:lang w:val="es-AR"/>
        </w:rPr>
        <w:lastRenderedPageBreak/>
        <w:t>INGENIERÍA Y OPERACIÓN</w:t>
      </w:r>
    </w:p>
    <w:p w14:paraId="78C04CC9" w14:textId="77777777"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  <w:lang w:val="es-AR"/>
        </w:rPr>
        <w:t xml:space="preserve">Situación Akamai - </w:t>
      </w:r>
      <w:r>
        <w:rPr>
          <w:rFonts w:ascii="Arial" w:hAnsi="Arial" w:cs="Arial"/>
          <w:color w:val="D9D9D9" w:themeColor="background1" w:themeShade="D9"/>
        </w:rPr>
        <w:t>Status. SE MANTIENE EN AGENDA</w:t>
      </w:r>
      <w:r>
        <w:rPr>
          <w:rFonts w:ascii="Arial" w:hAnsi="Arial" w:cs="Arial"/>
          <w:color w:val="D9D9D9" w:themeColor="background1" w:themeShade="D9"/>
          <w:lang w:val="es-AR"/>
        </w:rPr>
        <w:t xml:space="preserve">.   </w:t>
      </w:r>
    </w:p>
    <w:p w14:paraId="044EC591" w14:textId="77777777"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</w:rPr>
        <w:t>Microsoft – incumplimiento del multilateral implementado vía múltiples bilaterales. Status. SE MANTIENE EN AGENDA</w:t>
      </w:r>
    </w:p>
    <w:p w14:paraId="5CFDF99B" w14:textId="77777777" w:rsidR="001F3DD2" w:rsidRPr="00D57D49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D57D49">
        <w:rPr>
          <w:rFonts w:ascii="Arial" w:hAnsi="Arial" w:cs="Arial"/>
          <w:color w:val="auto"/>
        </w:rPr>
        <w:t xml:space="preserve">Ingeniería Buenos Aires – Status. </w:t>
      </w:r>
    </w:p>
    <w:p w14:paraId="165D966A" w14:textId="77777777" w:rsidR="001F3DD2" w:rsidRPr="006B2181" w:rsidRDefault="00151810">
      <w:pPr>
        <w:pStyle w:val="Prrafodelista"/>
        <w:numPr>
          <w:ilvl w:val="3"/>
          <w:numId w:val="2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</w:rPr>
        <w:t>Contratación de terceros para proyectos específicos. A modo de ejemplo se listan algunos: RPKI, VXLAN, Switch apertura de puertos, Mitigación DDOS, Automatizaciones; Info a IXP-DB, Otros</w:t>
      </w:r>
    </w:p>
    <w:p w14:paraId="1F601197" w14:textId="77777777" w:rsidR="008847BD" w:rsidRPr="006B2181" w:rsidRDefault="00081F92" w:rsidP="00E06F54">
      <w:pPr>
        <w:pStyle w:val="Prrafodelista"/>
        <w:numPr>
          <w:ilvl w:val="3"/>
          <w:numId w:val="2"/>
        </w:numPr>
        <w:rPr>
          <w:rFonts w:ascii="Arial" w:hAnsi="Arial" w:cs="Arial"/>
          <w:color w:val="D9D9D9" w:themeColor="background1" w:themeShade="D9"/>
        </w:rPr>
      </w:pPr>
      <w:r w:rsidRPr="006B2181">
        <w:rPr>
          <w:rFonts w:ascii="Arial" w:hAnsi="Arial" w:cs="Arial"/>
          <w:color w:val="D9D9D9" w:themeColor="background1" w:themeShade="D9"/>
        </w:rPr>
        <w:t>Plan Tecnológico IXP BUE:</w:t>
      </w:r>
      <w:r w:rsidR="009C4B62" w:rsidRPr="006B2181">
        <w:rPr>
          <w:rFonts w:ascii="Arial" w:hAnsi="Arial" w:cs="Arial"/>
          <w:color w:val="D9D9D9" w:themeColor="background1" w:themeShade="D9"/>
        </w:rPr>
        <w:t xml:space="preserve"> </w:t>
      </w:r>
      <w:r w:rsidR="00E06F54" w:rsidRPr="006B2181">
        <w:rPr>
          <w:rFonts w:ascii="Arial" w:hAnsi="Arial" w:cs="Arial"/>
          <w:color w:val="D9D9D9" w:themeColor="background1" w:themeShade="D9"/>
        </w:rPr>
        <w:t>Status.</w:t>
      </w:r>
      <w:r w:rsidR="00710049" w:rsidRPr="006B2181">
        <w:rPr>
          <w:rFonts w:ascii="Arial" w:hAnsi="Arial" w:cs="Arial"/>
          <w:color w:val="D9D9D9" w:themeColor="background1" w:themeShade="D9"/>
        </w:rPr>
        <w:t xml:space="preserve"> </w:t>
      </w:r>
      <w:r w:rsidR="00170F81" w:rsidRPr="006B2181">
        <w:rPr>
          <w:rFonts w:ascii="Arial" w:hAnsi="Arial" w:cs="Arial"/>
          <w:color w:val="D9D9D9" w:themeColor="background1" w:themeShade="D9"/>
        </w:rPr>
        <w:t>Se propone presentar en próxima reunión presencial.</w:t>
      </w:r>
      <w:r w:rsidR="00E07EFF" w:rsidRPr="006B2181">
        <w:rPr>
          <w:rFonts w:ascii="Arial" w:hAnsi="Arial" w:cs="Arial"/>
          <w:color w:val="D9D9D9" w:themeColor="background1" w:themeShade="D9"/>
        </w:rPr>
        <w:t xml:space="preserve"> No tratado.</w:t>
      </w:r>
    </w:p>
    <w:p w14:paraId="438F805B" w14:textId="1B2743EC" w:rsidR="00D81C22" w:rsidRPr="00EF0795" w:rsidRDefault="00170F81" w:rsidP="00D81C22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 w:rsidRPr="006B2181">
        <w:rPr>
          <w:rFonts w:ascii="Arial" w:hAnsi="Arial" w:cs="Arial"/>
          <w:color w:val="D9D9D9" w:themeColor="background1" w:themeShade="D9"/>
        </w:rPr>
        <w:t>C</w:t>
      </w:r>
      <w:r w:rsidR="00D81C22" w:rsidRPr="006B2181">
        <w:rPr>
          <w:rFonts w:ascii="Arial" w:hAnsi="Arial" w:cs="Arial"/>
          <w:color w:val="D9D9D9" w:themeColor="background1" w:themeShade="D9"/>
        </w:rPr>
        <w:t>ámaras en sala nueva y meet me room.</w:t>
      </w:r>
      <w:r w:rsidRPr="006B2181">
        <w:rPr>
          <w:rFonts w:ascii="Arial" w:hAnsi="Arial" w:cs="Arial"/>
          <w:color w:val="D9D9D9" w:themeColor="background1" w:themeShade="D9"/>
        </w:rPr>
        <w:t xml:space="preserve"> Status</w:t>
      </w:r>
      <w:r w:rsidR="00F431CF" w:rsidRPr="00F431CF">
        <w:rPr>
          <w:rFonts w:ascii="Arial" w:hAnsi="Arial" w:cs="Arial"/>
          <w:b/>
          <w:color w:val="auto"/>
        </w:rPr>
        <w:t>.</w:t>
      </w:r>
    </w:p>
    <w:p w14:paraId="01A9C3C8" w14:textId="378F920A" w:rsidR="006B2181" w:rsidRDefault="006B2181" w:rsidP="006B2181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 w:rsidRPr="006B2181">
        <w:rPr>
          <w:rFonts w:ascii="Arial" w:hAnsi="Arial" w:cs="Arial"/>
          <w:b/>
          <w:bCs/>
          <w:color w:val="548DD4" w:themeColor="text2" w:themeTint="99"/>
        </w:rPr>
        <w:t>Proyecto RPKI y definiciones R</w:t>
      </w:r>
      <w:r>
        <w:rPr>
          <w:rFonts w:ascii="Arial" w:hAnsi="Arial" w:cs="Arial"/>
          <w:b/>
          <w:bCs/>
          <w:color w:val="548DD4" w:themeColor="text2" w:themeTint="99"/>
        </w:rPr>
        <w:t>o</w:t>
      </w:r>
      <w:r w:rsidRPr="006B2181">
        <w:rPr>
          <w:rFonts w:ascii="Arial" w:hAnsi="Arial" w:cs="Arial"/>
          <w:b/>
          <w:bCs/>
          <w:color w:val="548DD4" w:themeColor="text2" w:themeTint="99"/>
        </w:rPr>
        <w:t>ute Server</w:t>
      </w:r>
      <w:r w:rsidRPr="006B2181">
        <w:rPr>
          <w:rFonts w:ascii="Arial" w:hAnsi="Arial" w:cs="Arial"/>
          <w:color w:val="auto"/>
        </w:rPr>
        <w:t>.</w:t>
      </w:r>
    </w:p>
    <w:p w14:paraId="0D7CFAF9" w14:textId="6CC89EDF" w:rsidR="00DB304E" w:rsidRPr="0031094B" w:rsidRDefault="00DB304E" w:rsidP="00DB304E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548DD4" w:themeColor="text2" w:themeTint="99"/>
        </w:rPr>
        <w:t xml:space="preserve">Se puso en marcha solución con /22 que a su vez </w:t>
      </w:r>
      <w:r w:rsidR="0031094B">
        <w:rPr>
          <w:rFonts w:ascii="Arial" w:hAnsi="Arial" w:cs="Arial"/>
          <w:b/>
          <w:bCs/>
          <w:color w:val="548DD4" w:themeColor="text2" w:themeTint="99"/>
        </w:rPr>
        <w:t>achica es ASPath.</w:t>
      </w:r>
    </w:p>
    <w:p w14:paraId="450F92F9" w14:textId="24A87CB9" w:rsidR="0031094B" w:rsidRPr="0031094B" w:rsidRDefault="0031094B" w:rsidP="00DB304E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548DD4" w:themeColor="text2" w:themeTint="99"/>
        </w:rPr>
        <w:t>Esta semana se terminan ajustes dado que SyT reporta algún issue menor.</w:t>
      </w:r>
    </w:p>
    <w:p w14:paraId="2C6DF850" w14:textId="481A8912" w:rsidR="0031094B" w:rsidRPr="00840199" w:rsidRDefault="0031094B" w:rsidP="00DB304E">
      <w:pPr>
        <w:pStyle w:val="Prrafodelista"/>
        <w:numPr>
          <w:ilvl w:val="4"/>
          <w:numId w:val="2"/>
        </w:numPr>
        <w:rPr>
          <w:rFonts w:ascii="Arial" w:hAnsi="Arial" w:cs="Arial"/>
          <w:b/>
          <w:bCs/>
          <w:color w:val="548DD4" w:themeColor="text2" w:themeTint="99"/>
        </w:rPr>
      </w:pPr>
      <w:r>
        <w:rPr>
          <w:rFonts w:ascii="Arial" w:hAnsi="Arial" w:cs="Arial"/>
          <w:b/>
          <w:bCs/>
          <w:color w:val="548DD4" w:themeColor="text2" w:themeTint="99"/>
        </w:rPr>
        <w:t>A posteriori se pasará a:</w:t>
      </w:r>
    </w:p>
    <w:p w14:paraId="29DCE3E7" w14:textId="003A0A8D" w:rsidR="0031094B" w:rsidRPr="00840199" w:rsidRDefault="0031094B" w:rsidP="0031094B">
      <w:pPr>
        <w:pStyle w:val="Prrafodelista"/>
        <w:numPr>
          <w:ilvl w:val="5"/>
          <w:numId w:val="2"/>
        </w:numPr>
        <w:rPr>
          <w:rFonts w:ascii="Arial" w:hAnsi="Arial" w:cs="Arial"/>
          <w:b/>
          <w:bCs/>
          <w:color w:val="548DD4" w:themeColor="text2" w:themeTint="99"/>
        </w:rPr>
      </w:pPr>
      <w:r>
        <w:rPr>
          <w:rFonts w:ascii="Arial" w:hAnsi="Arial" w:cs="Arial"/>
          <w:b/>
          <w:bCs/>
          <w:color w:val="548DD4" w:themeColor="text2" w:themeTint="99"/>
        </w:rPr>
        <w:t xml:space="preserve">Hacer que los nuevos miembros estén en los </w:t>
      </w:r>
      <w:r w:rsidR="00840199">
        <w:rPr>
          <w:rFonts w:ascii="Arial" w:hAnsi="Arial" w:cs="Arial"/>
          <w:b/>
          <w:bCs/>
          <w:color w:val="548DD4" w:themeColor="text2" w:themeTint="99"/>
        </w:rPr>
        <w:t>dos route servers, la pareja nueva y la vieja.</w:t>
      </w:r>
    </w:p>
    <w:p w14:paraId="7001CF2D" w14:textId="23AC4C39" w:rsidR="00840199" w:rsidRPr="00840199" w:rsidRDefault="00840199" w:rsidP="0031094B">
      <w:pPr>
        <w:pStyle w:val="Prrafodelista"/>
        <w:numPr>
          <w:ilvl w:val="5"/>
          <w:numId w:val="2"/>
        </w:numPr>
        <w:rPr>
          <w:rFonts w:ascii="Arial" w:hAnsi="Arial" w:cs="Arial"/>
          <w:b/>
          <w:bCs/>
          <w:color w:val="548DD4" w:themeColor="text2" w:themeTint="99"/>
        </w:rPr>
      </w:pPr>
      <w:r w:rsidRPr="00840199">
        <w:rPr>
          <w:rFonts w:ascii="Arial" w:hAnsi="Arial" w:cs="Arial"/>
          <w:b/>
          <w:bCs/>
          <w:color w:val="548DD4" w:themeColor="text2" w:themeTint="99"/>
        </w:rPr>
        <w:t>Hay que analizar la actualización del Looking Glass.</w:t>
      </w:r>
    </w:p>
    <w:p w14:paraId="06E3E666" w14:textId="652EA4D7" w:rsidR="00840199" w:rsidRPr="00840199" w:rsidRDefault="00840199" w:rsidP="0031094B">
      <w:pPr>
        <w:pStyle w:val="Prrafodelista"/>
        <w:numPr>
          <w:ilvl w:val="5"/>
          <w:numId w:val="2"/>
        </w:numPr>
        <w:rPr>
          <w:rFonts w:ascii="Arial" w:hAnsi="Arial" w:cs="Arial"/>
          <w:b/>
          <w:bCs/>
          <w:color w:val="548DD4" w:themeColor="text2" w:themeTint="99"/>
        </w:rPr>
      </w:pPr>
      <w:r w:rsidRPr="00840199">
        <w:rPr>
          <w:rFonts w:ascii="Arial" w:hAnsi="Arial" w:cs="Arial"/>
          <w:b/>
          <w:bCs/>
          <w:color w:val="548DD4" w:themeColor="text2" w:themeTint="99"/>
        </w:rPr>
        <w:t>Comunicar a todos los miembros y ver adhesión voluntaria temprana.</w:t>
      </w:r>
    </w:p>
    <w:p w14:paraId="6908183B" w14:textId="5B0575FF" w:rsidR="00840199" w:rsidRPr="00840199" w:rsidRDefault="00840199" w:rsidP="0031094B">
      <w:pPr>
        <w:pStyle w:val="Prrafodelista"/>
        <w:numPr>
          <w:ilvl w:val="5"/>
          <w:numId w:val="2"/>
        </w:numPr>
        <w:rPr>
          <w:rFonts w:ascii="Arial" w:hAnsi="Arial" w:cs="Arial"/>
          <w:b/>
          <w:bCs/>
          <w:color w:val="548DD4" w:themeColor="text2" w:themeTint="99"/>
        </w:rPr>
      </w:pPr>
      <w:r w:rsidRPr="00840199">
        <w:rPr>
          <w:rFonts w:ascii="Arial" w:hAnsi="Arial" w:cs="Arial"/>
          <w:b/>
          <w:bCs/>
          <w:color w:val="548DD4" w:themeColor="text2" w:themeTint="99"/>
        </w:rPr>
        <w:t>CT BUE comenzará a dar seguimiento mensual al tema.</w:t>
      </w:r>
    </w:p>
    <w:p w14:paraId="0B06F79E" w14:textId="37842F52" w:rsidR="0093674A" w:rsidRPr="006B2181" w:rsidRDefault="0093674A" w:rsidP="006B2181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 w:rsidRPr="006B2181">
        <w:rPr>
          <w:rFonts w:ascii="Arial" w:hAnsi="Arial" w:cs="Arial"/>
          <w:color w:val="D9D9D9" w:themeColor="background1" w:themeShade="D9"/>
        </w:rPr>
        <w:t>Se debe también disparar discusión respecto de puertos de redundancia y su costo.</w:t>
      </w:r>
    </w:p>
    <w:p w14:paraId="25561C40" w14:textId="77777777" w:rsidR="0093674A" w:rsidRPr="0093674A" w:rsidRDefault="0093674A" w:rsidP="0093674A">
      <w:pPr>
        <w:pStyle w:val="Prrafodelista"/>
        <w:rPr>
          <w:rFonts w:ascii="Arial" w:hAnsi="Arial" w:cs="Arial"/>
          <w:color w:val="auto"/>
        </w:rPr>
      </w:pPr>
    </w:p>
    <w:p w14:paraId="73869166" w14:textId="64E10FCD" w:rsidR="001F3DD2" w:rsidRDefault="002E3FCD">
      <w:pPr>
        <w:pStyle w:val="Prrafodelista"/>
        <w:ind w:left="106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PRÓXIMA REUNIÓN IXP-BUE:</w:t>
      </w:r>
      <w:r w:rsidR="001C6E72">
        <w:rPr>
          <w:rFonts w:ascii="Arial" w:hAnsi="Arial" w:cs="Arial"/>
          <w:color w:val="auto"/>
        </w:rPr>
        <w:t xml:space="preserve"> </w:t>
      </w:r>
      <w:r w:rsidR="00680D57">
        <w:rPr>
          <w:rFonts w:ascii="Arial" w:hAnsi="Arial" w:cs="Arial"/>
          <w:color w:val="auto"/>
        </w:rPr>
        <w:t>21 de Diciembre 2023 11hs.</w:t>
      </w:r>
    </w:p>
    <w:p w14:paraId="0C84E135" w14:textId="77777777" w:rsidR="001F3DD2" w:rsidRDefault="00151810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u w:val="single"/>
        </w:rPr>
        <w:t>Referencias:</w:t>
      </w:r>
      <w:r>
        <w:rPr>
          <w:rFonts w:ascii="Arial" w:hAnsi="Arial" w:cs="Arial"/>
          <w:color w:val="auto"/>
        </w:rPr>
        <w:t xml:space="preserve"> </w:t>
      </w:r>
    </w:p>
    <w:p w14:paraId="60C05823" w14:textId="77777777"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CT BUE Coordinador técnico Buenos Aires.</w:t>
      </w:r>
    </w:p>
    <w:p w14:paraId="4E022529" w14:textId="77777777"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ATI Administrador Técnico de Infraestructura.</w:t>
      </w:r>
    </w:p>
    <w:p w14:paraId="435865B1" w14:textId="77777777"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ATN Administrador Técnico de Networking.</w:t>
      </w:r>
    </w:p>
    <w:p w14:paraId="3142224D" w14:textId="77777777"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C80B36">
        <w:rPr>
          <w:rFonts w:ascii="Arial" w:hAnsi="Arial" w:cs="Arial"/>
          <w:color w:val="auto"/>
        </w:rPr>
        <w:t>NOCC NOC CABASE.</w:t>
      </w:r>
    </w:p>
    <w:sectPr w:rsidR="001F3DD2">
      <w:pgSz w:w="11906" w:h="16838"/>
      <w:pgMar w:top="1417" w:right="1701" w:bottom="1417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5C9A"/>
    <w:multiLevelType w:val="multilevel"/>
    <w:tmpl w:val="6E6221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9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94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4E43E70"/>
    <w:multiLevelType w:val="hybridMultilevel"/>
    <w:tmpl w:val="E9FC2CEA"/>
    <w:lvl w:ilvl="0" w:tplc="86A25D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60256"/>
    <w:multiLevelType w:val="hybridMultilevel"/>
    <w:tmpl w:val="3D52CBC4"/>
    <w:lvl w:ilvl="0" w:tplc="14ECEFD4">
      <w:numFmt w:val="bullet"/>
      <w:lvlText w:val="-"/>
      <w:lvlJc w:val="left"/>
      <w:pPr>
        <w:ind w:left="1068" w:hanging="360"/>
      </w:pPr>
      <w:rPr>
        <w:rFonts w:ascii="Courier New" w:eastAsia="Droid Sans Fallback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560B65"/>
    <w:multiLevelType w:val="hybridMultilevel"/>
    <w:tmpl w:val="DAD81AC4"/>
    <w:lvl w:ilvl="0" w:tplc="BF5A74F2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F64A7"/>
    <w:multiLevelType w:val="multilevel"/>
    <w:tmpl w:val="6E6221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9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94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 w15:restartNumberingAfterBreak="0">
    <w:nsid w:val="3D4F3D90"/>
    <w:multiLevelType w:val="multilevel"/>
    <w:tmpl w:val="213E91A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E761D4"/>
    <w:multiLevelType w:val="hybridMultilevel"/>
    <w:tmpl w:val="546E4FEA"/>
    <w:lvl w:ilvl="0" w:tplc="6E9E0C3A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A3604"/>
    <w:multiLevelType w:val="hybridMultilevel"/>
    <w:tmpl w:val="199CF1C4"/>
    <w:lvl w:ilvl="0" w:tplc="04A69BA8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60B97"/>
    <w:multiLevelType w:val="multilevel"/>
    <w:tmpl w:val="9B9AF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96696262">
    <w:abstractNumId w:val="5"/>
  </w:num>
  <w:num w:numId="2" w16cid:durableId="1613171660">
    <w:abstractNumId w:val="4"/>
  </w:num>
  <w:num w:numId="3" w16cid:durableId="583421900">
    <w:abstractNumId w:val="8"/>
  </w:num>
  <w:num w:numId="4" w16cid:durableId="892036233">
    <w:abstractNumId w:val="3"/>
  </w:num>
  <w:num w:numId="5" w16cid:durableId="1313824926">
    <w:abstractNumId w:val="0"/>
  </w:num>
  <w:num w:numId="6" w16cid:durableId="308632266">
    <w:abstractNumId w:val="2"/>
  </w:num>
  <w:num w:numId="7" w16cid:durableId="65305891">
    <w:abstractNumId w:val="6"/>
  </w:num>
  <w:num w:numId="8" w16cid:durableId="1483038914">
    <w:abstractNumId w:val="1"/>
  </w:num>
  <w:num w:numId="9" w16cid:durableId="20208157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DD2"/>
    <w:rsid w:val="00000510"/>
    <w:rsid w:val="00004917"/>
    <w:rsid w:val="000140BE"/>
    <w:rsid w:val="00031821"/>
    <w:rsid w:val="00046BD4"/>
    <w:rsid w:val="00056835"/>
    <w:rsid w:val="00065284"/>
    <w:rsid w:val="00081F92"/>
    <w:rsid w:val="000A0A31"/>
    <w:rsid w:val="000A52D2"/>
    <w:rsid w:val="000B456D"/>
    <w:rsid w:val="000B6C60"/>
    <w:rsid w:val="000C48AB"/>
    <w:rsid w:val="000C654F"/>
    <w:rsid w:val="000E31B5"/>
    <w:rsid w:val="000F5327"/>
    <w:rsid w:val="00106493"/>
    <w:rsid w:val="00130640"/>
    <w:rsid w:val="001377CB"/>
    <w:rsid w:val="00151810"/>
    <w:rsid w:val="001537D0"/>
    <w:rsid w:val="00170F81"/>
    <w:rsid w:val="001734DB"/>
    <w:rsid w:val="0017401A"/>
    <w:rsid w:val="001871A4"/>
    <w:rsid w:val="001C44A7"/>
    <w:rsid w:val="001C6E72"/>
    <w:rsid w:val="001D109D"/>
    <w:rsid w:val="001F3DD2"/>
    <w:rsid w:val="001F51B9"/>
    <w:rsid w:val="002004E0"/>
    <w:rsid w:val="0021176A"/>
    <w:rsid w:val="00217379"/>
    <w:rsid w:val="00232E3F"/>
    <w:rsid w:val="002458C6"/>
    <w:rsid w:val="00276835"/>
    <w:rsid w:val="00281ABF"/>
    <w:rsid w:val="00290F31"/>
    <w:rsid w:val="002A41C5"/>
    <w:rsid w:val="002B30BD"/>
    <w:rsid w:val="002B3256"/>
    <w:rsid w:val="002D0B86"/>
    <w:rsid w:val="002D5490"/>
    <w:rsid w:val="002E07C3"/>
    <w:rsid w:val="002E0EDA"/>
    <w:rsid w:val="002E19F6"/>
    <w:rsid w:val="002E3FCD"/>
    <w:rsid w:val="002E7795"/>
    <w:rsid w:val="002F3EDF"/>
    <w:rsid w:val="003039CD"/>
    <w:rsid w:val="003041BC"/>
    <w:rsid w:val="0031094B"/>
    <w:rsid w:val="00316595"/>
    <w:rsid w:val="00331DF7"/>
    <w:rsid w:val="00332C80"/>
    <w:rsid w:val="003410F0"/>
    <w:rsid w:val="0034404D"/>
    <w:rsid w:val="003461AB"/>
    <w:rsid w:val="00363D62"/>
    <w:rsid w:val="00383CBB"/>
    <w:rsid w:val="00397CCE"/>
    <w:rsid w:val="00397E64"/>
    <w:rsid w:val="003A7A22"/>
    <w:rsid w:val="003B4C4D"/>
    <w:rsid w:val="003C39AA"/>
    <w:rsid w:val="003D4717"/>
    <w:rsid w:val="003E5E43"/>
    <w:rsid w:val="00405265"/>
    <w:rsid w:val="00430071"/>
    <w:rsid w:val="00435EBE"/>
    <w:rsid w:val="00440049"/>
    <w:rsid w:val="0044277D"/>
    <w:rsid w:val="004519E5"/>
    <w:rsid w:val="004532B4"/>
    <w:rsid w:val="004601CA"/>
    <w:rsid w:val="00460F13"/>
    <w:rsid w:val="00483622"/>
    <w:rsid w:val="004847F5"/>
    <w:rsid w:val="00486991"/>
    <w:rsid w:val="004A46A6"/>
    <w:rsid w:val="004A4772"/>
    <w:rsid w:val="004A67BD"/>
    <w:rsid w:val="004A74E9"/>
    <w:rsid w:val="004A7B79"/>
    <w:rsid w:val="004B243D"/>
    <w:rsid w:val="004B4DAE"/>
    <w:rsid w:val="004E567C"/>
    <w:rsid w:val="004E6DFB"/>
    <w:rsid w:val="004E783E"/>
    <w:rsid w:val="004F36EF"/>
    <w:rsid w:val="0055562B"/>
    <w:rsid w:val="00567440"/>
    <w:rsid w:val="0058100F"/>
    <w:rsid w:val="005815CA"/>
    <w:rsid w:val="005840E0"/>
    <w:rsid w:val="005D39FB"/>
    <w:rsid w:val="005D79DF"/>
    <w:rsid w:val="005F0494"/>
    <w:rsid w:val="005F111C"/>
    <w:rsid w:val="00616065"/>
    <w:rsid w:val="00634AD4"/>
    <w:rsid w:val="00644092"/>
    <w:rsid w:val="00680836"/>
    <w:rsid w:val="00680D57"/>
    <w:rsid w:val="006B2181"/>
    <w:rsid w:val="006B259F"/>
    <w:rsid w:val="006E720D"/>
    <w:rsid w:val="007006B3"/>
    <w:rsid w:val="00705976"/>
    <w:rsid w:val="00710049"/>
    <w:rsid w:val="00721A3E"/>
    <w:rsid w:val="00730CE0"/>
    <w:rsid w:val="00742EE1"/>
    <w:rsid w:val="00746E6C"/>
    <w:rsid w:val="007701AE"/>
    <w:rsid w:val="007A0D6B"/>
    <w:rsid w:val="007A36BB"/>
    <w:rsid w:val="007A5946"/>
    <w:rsid w:val="007B1250"/>
    <w:rsid w:val="007B6485"/>
    <w:rsid w:val="007C175B"/>
    <w:rsid w:val="007C48AB"/>
    <w:rsid w:val="007C6528"/>
    <w:rsid w:val="007F25AA"/>
    <w:rsid w:val="00801B63"/>
    <w:rsid w:val="00801FAF"/>
    <w:rsid w:val="00823349"/>
    <w:rsid w:val="00831D1E"/>
    <w:rsid w:val="00840199"/>
    <w:rsid w:val="00846116"/>
    <w:rsid w:val="00866812"/>
    <w:rsid w:val="00874530"/>
    <w:rsid w:val="00876723"/>
    <w:rsid w:val="008847BD"/>
    <w:rsid w:val="008D3EB5"/>
    <w:rsid w:val="008E2632"/>
    <w:rsid w:val="008E4892"/>
    <w:rsid w:val="009128AD"/>
    <w:rsid w:val="00932BE4"/>
    <w:rsid w:val="0093674A"/>
    <w:rsid w:val="009451AB"/>
    <w:rsid w:val="00986437"/>
    <w:rsid w:val="009925C2"/>
    <w:rsid w:val="009B6E0F"/>
    <w:rsid w:val="009C4B62"/>
    <w:rsid w:val="009C7872"/>
    <w:rsid w:val="009F20B7"/>
    <w:rsid w:val="009F6819"/>
    <w:rsid w:val="00A10B54"/>
    <w:rsid w:val="00A11345"/>
    <w:rsid w:val="00A22B2A"/>
    <w:rsid w:val="00A343AD"/>
    <w:rsid w:val="00A369C2"/>
    <w:rsid w:val="00A409A0"/>
    <w:rsid w:val="00A4112E"/>
    <w:rsid w:val="00A45BEE"/>
    <w:rsid w:val="00A471D8"/>
    <w:rsid w:val="00A523F7"/>
    <w:rsid w:val="00A60D5A"/>
    <w:rsid w:val="00A66433"/>
    <w:rsid w:val="00A70773"/>
    <w:rsid w:val="00A9029A"/>
    <w:rsid w:val="00AA4B9D"/>
    <w:rsid w:val="00AA58AD"/>
    <w:rsid w:val="00AB695E"/>
    <w:rsid w:val="00AB6FB1"/>
    <w:rsid w:val="00AC0056"/>
    <w:rsid w:val="00AD62D8"/>
    <w:rsid w:val="00AE2173"/>
    <w:rsid w:val="00AE2664"/>
    <w:rsid w:val="00AE5D2C"/>
    <w:rsid w:val="00B02386"/>
    <w:rsid w:val="00B6491B"/>
    <w:rsid w:val="00B724B6"/>
    <w:rsid w:val="00B90CD4"/>
    <w:rsid w:val="00BC4AAC"/>
    <w:rsid w:val="00BF0A2A"/>
    <w:rsid w:val="00BF5B2D"/>
    <w:rsid w:val="00C45315"/>
    <w:rsid w:val="00C45F5C"/>
    <w:rsid w:val="00C469D2"/>
    <w:rsid w:val="00C7318D"/>
    <w:rsid w:val="00C80B36"/>
    <w:rsid w:val="00C82B28"/>
    <w:rsid w:val="00C83EF0"/>
    <w:rsid w:val="00C841D3"/>
    <w:rsid w:val="00C86A05"/>
    <w:rsid w:val="00C9353A"/>
    <w:rsid w:val="00CA1712"/>
    <w:rsid w:val="00CB1E94"/>
    <w:rsid w:val="00CD07E5"/>
    <w:rsid w:val="00CF28A2"/>
    <w:rsid w:val="00D011E1"/>
    <w:rsid w:val="00D129DF"/>
    <w:rsid w:val="00D248BC"/>
    <w:rsid w:val="00D30569"/>
    <w:rsid w:val="00D35F27"/>
    <w:rsid w:val="00D57D49"/>
    <w:rsid w:val="00D74DD5"/>
    <w:rsid w:val="00D75303"/>
    <w:rsid w:val="00D80781"/>
    <w:rsid w:val="00D81C22"/>
    <w:rsid w:val="00D96A26"/>
    <w:rsid w:val="00DA6124"/>
    <w:rsid w:val="00DB304E"/>
    <w:rsid w:val="00DC010A"/>
    <w:rsid w:val="00DC3B3F"/>
    <w:rsid w:val="00DD6187"/>
    <w:rsid w:val="00DE7483"/>
    <w:rsid w:val="00DF29B1"/>
    <w:rsid w:val="00E06F54"/>
    <w:rsid w:val="00E07EFF"/>
    <w:rsid w:val="00E110BB"/>
    <w:rsid w:val="00E31BD3"/>
    <w:rsid w:val="00E825F4"/>
    <w:rsid w:val="00E907BA"/>
    <w:rsid w:val="00EA0961"/>
    <w:rsid w:val="00EA3CF3"/>
    <w:rsid w:val="00EA5BB9"/>
    <w:rsid w:val="00EB64A0"/>
    <w:rsid w:val="00EC1151"/>
    <w:rsid w:val="00ED11F6"/>
    <w:rsid w:val="00ED7718"/>
    <w:rsid w:val="00EF0795"/>
    <w:rsid w:val="00F0537E"/>
    <w:rsid w:val="00F325F3"/>
    <w:rsid w:val="00F431CF"/>
    <w:rsid w:val="00F45727"/>
    <w:rsid w:val="00F73ED3"/>
    <w:rsid w:val="00F765AA"/>
    <w:rsid w:val="00F80B8E"/>
    <w:rsid w:val="00F828B5"/>
    <w:rsid w:val="00F82CDB"/>
    <w:rsid w:val="00F862F5"/>
    <w:rsid w:val="00F94D59"/>
    <w:rsid w:val="00F96085"/>
    <w:rsid w:val="00FA4A1A"/>
    <w:rsid w:val="00FB1362"/>
    <w:rsid w:val="00FB206E"/>
    <w:rsid w:val="00FB635A"/>
    <w:rsid w:val="00FC7C17"/>
    <w:rsid w:val="00FD2BBA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6FBD"/>
  <w15:docId w15:val="{48FA92F1-4000-4AC6-9587-A0F07BD4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7BD"/>
    <w:pPr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Hipervnculo1">
    <w:name w:val="Hipervínculo1"/>
    <w:basedOn w:val="Fuentedeprrafopredeter"/>
    <w:uiPriority w:val="99"/>
    <w:semiHidden/>
    <w:unhideWhenUsed/>
    <w:qFormat/>
    <w:rsid w:val="008C6E1E"/>
    <w:rPr>
      <w:color w:val="0000FF"/>
      <w:u w:val="single"/>
    </w:rPr>
  </w:style>
  <w:style w:type="character" w:customStyle="1" w:styleId="m-5352669995352166000actionimages">
    <w:name w:val="m_-5352669995352166000actionimages"/>
    <w:basedOn w:val="Fuentedeprrafopredeter"/>
    <w:qFormat/>
    <w:rsid w:val="00A24DB4"/>
  </w:style>
  <w:style w:type="character" w:customStyle="1" w:styleId="m-5352669995352166000value">
    <w:name w:val="m_-5352669995352166000value"/>
    <w:basedOn w:val="Fuentedeprrafopredeter"/>
    <w:qFormat/>
    <w:rsid w:val="00A24DB4"/>
  </w:style>
  <w:style w:type="character" w:customStyle="1" w:styleId="EnlacedeInternet">
    <w:name w:val="Enlace de Internet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qFormat/>
    <w:rsid w:val="00A24DB4"/>
  </w:style>
  <w:style w:type="character" w:customStyle="1" w:styleId="il">
    <w:name w:val="il"/>
    <w:basedOn w:val="Fuentedeprrafopredeter"/>
    <w:qFormat/>
    <w:rsid w:val="001A7C6A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qFormat/>
    <w:rsid w:val="00306C7F"/>
  </w:style>
  <w:style w:type="character" w:customStyle="1" w:styleId="m9136790639522236022value">
    <w:name w:val="m_9136790639522236022value"/>
    <w:basedOn w:val="Fuentedeprrafopredeter"/>
    <w:qFormat/>
    <w:rsid w:val="009B7671"/>
  </w:style>
  <w:style w:type="character" w:customStyle="1" w:styleId="EncabezadoCar1">
    <w:name w:val="Encabezado Car1"/>
    <w:basedOn w:val="Fuentedeprrafopredeter"/>
    <w:link w:val="Encabezado"/>
    <w:uiPriority w:val="99"/>
    <w:qFormat/>
    <w:rsid w:val="00C66533"/>
    <w:rPr>
      <w:color w:val="00000A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C66533"/>
    <w:rPr>
      <w:color w:val="00000A"/>
    </w:rPr>
  </w:style>
  <w:style w:type="paragraph" w:customStyle="1" w:styleId="Ttulo1">
    <w:name w:val="Título1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Listaconvietas">
    <w:name w:val="List Bullet"/>
    <w:basedOn w:val="Normal"/>
    <w:uiPriority w:val="99"/>
    <w:unhideWhenUsed/>
    <w:qFormat/>
    <w:rsid w:val="00BF5C2F"/>
    <w:pPr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151810"/>
    <w:rPr>
      <w:color w:val="00000A"/>
    </w:rPr>
  </w:style>
  <w:style w:type="character" w:styleId="Hipervnculo">
    <w:name w:val="Hyperlink"/>
    <w:basedOn w:val="Fuentedeprrafopredeter"/>
    <w:uiPriority w:val="99"/>
    <w:semiHidden/>
    <w:unhideWhenUsed/>
    <w:rsid w:val="007A36BB"/>
    <w:rPr>
      <w:color w:val="0000FF"/>
      <w:u w:val="single"/>
    </w:rPr>
  </w:style>
  <w:style w:type="character" w:customStyle="1" w:styleId="im">
    <w:name w:val="im"/>
    <w:basedOn w:val="Fuentedeprrafopredeter"/>
    <w:rsid w:val="007A5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031FB8D01EF643A772A00D7D53688C" ma:contentTypeVersion="13" ma:contentTypeDescription="Crear nuevo documento." ma:contentTypeScope="" ma:versionID="d2de29dfc77d31cce4e75532dc2e331b">
  <xsd:schema xmlns:xsd="http://www.w3.org/2001/XMLSchema" xmlns:xs="http://www.w3.org/2001/XMLSchema" xmlns:p="http://schemas.microsoft.com/office/2006/metadata/properties" xmlns:ns2="e9e2f0e1-6bf3-4b92-843e-9126e30c6d84" xmlns:ns3="141718d5-9078-461a-9b79-1bbc5b5cb2c4" targetNamespace="http://schemas.microsoft.com/office/2006/metadata/properties" ma:root="true" ma:fieldsID="3f54997c42456f3cb0fbb914d2f83ab5" ns2:_="" ns3:_="">
    <xsd:import namespace="e9e2f0e1-6bf3-4b92-843e-9126e30c6d84"/>
    <xsd:import namespace="141718d5-9078-461a-9b79-1bbc5b5cb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2f0e1-6bf3-4b92-843e-9126e30c6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5202464-f7cc-4a5d-a4ea-61fba2ffbf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718d5-9078-461a-9b79-1bbc5b5cb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27c99a7-d4c1-4f37-b86f-b4cb97f5e5dd}" ma:internalName="TaxCatchAll" ma:showField="CatchAllData" ma:web="141718d5-9078-461a-9b79-1bbc5b5cb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54BF91-524D-41F6-A8CC-6B73EDD978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5AAC56-1621-4843-A5CD-A6D6CC18EDDB}"/>
</file>

<file path=customXml/itemProps3.xml><?xml version="1.0" encoding="utf-8"?>
<ds:datastoreItem xmlns:ds="http://schemas.openxmlformats.org/officeDocument/2006/customXml" ds:itemID="{48FB219E-6922-4EC5-A4AA-A45EFAC29E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773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harcidiacono</dc:creator>
  <cp:lastModifiedBy>Hernan Arcidiacono</cp:lastModifiedBy>
  <cp:revision>13</cp:revision>
  <dcterms:created xsi:type="dcterms:W3CDTF">2023-11-22T23:08:00Z</dcterms:created>
  <dcterms:modified xsi:type="dcterms:W3CDTF">2023-11-23T19:39:00Z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