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8C57C" w14:textId="73851C0C" w:rsidR="00DF4109" w:rsidRPr="00C9614A" w:rsidRDefault="00DF4109" w:rsidP="00BA740C">
      <w:pPr>
        <w:rPr>
          <w:b/>
          <w:color w:val="002060"/>
          <w:sz w:val="20"/>
          <w:szCs w:val="20"/>
        </w:rPr>
      </w:pPr>
      <w:r w:rsidRPr="00C9614A">
        <w:rPr>
          <w:b/>
          <w:color w:val="002060"/>
          <w:sz w:val="20"/>
          <w:szCs w:val="20"/>
        </w:rPr>
        <w:t xml:space="preserve">ACTA </w:t>
      </w:r>
      <w:r w:rsidR="00E10345">
        <w:rPr>
          <w:b/>
          <w:color w:val="002060"/>
          <w:sz w:val="20"/>
          <w:szCs w:val="20"/>
        </w:rPr>
        <w:t>CONFECCIONADA</w:t>
      </w:r>
      <w:r w:rsidRPr="00C9614A">
        <w:rPr>
          <w:b/>
          <w:color w:val="002060"/>
          <w:sz w:val="20"/>
          <w:szCs w:val="20"/>
        </w:rPr>
        <w:t xml:space="preserve"> POR PARTE DEL COORDINADOR TÉCNICO DEL IXP CABASE TITULAR O ALTERNO (EN SU AUSENCIA):  </w:t>
      </w:r>
      <w:r w:rsidR="00BA6EAA">
        <w:rPr>
          <w:b/>
          <w:color w:val="002060"/>
          <w:sz w:val="20"/>
          <w:szCs w:val="20"/>
        </w:rPr>
        <w:t>Roberto Adrián Moyano</w:t>
      </w:r>
    </w:p>
    <w:p w14:paraId="104D28E0" w14:textId="77777777" w:rsidR="00C95DB6" w:rsidRPr="00C9614A" w:rsidRDefault="00C95DB6" w:rsidP="00BA740C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DEL NAP:</w:t>
      </w:r>
      <w:r w:rsidRPr="00C9614A">
        <w:rPr>
          <w:b/>
          <w:sz w:val="20"/>
          <w:szCs w:val="20"/>
        </w:rPr>
        <w:tab/>
      </w:r>
      <w:r w:rsidRPr="00C9614A">
        <w:rPr>
          <w:sz w:val="20"/>
          <w:szCs w:val="20"/>
        </w:rPr>
        <w:t xml:space="preserve">SUBCOMISIÓN ADMINISTRADORA DEL </w:t>
      </w:r>
      <w:r w:rsidR="004F317B" w:rsidRPr="00C9614A">
        <w:rPr>
          <w:sz w:val="20"/>
          <w:szCs w:val="20"/>
        </w:rPr>
        <w:t xml:space="preserve">IXP/ </w:t>
      </w:r>
      <w:r w:rsidRPr="00C9614A">
        <w:rPr>
          <w:sz w:val="20"/>
          <w:szCs w:val="20"/>
        </w:rPr>
        <w:t xml:space="preserve">NAP CABASE REGIONAL </w:t>
      </w:r>
      <w:r w:rsidR="00453E80">
        <w:rPr>
          <w:sz w:val="20"/>
          <w:szCs w:val="20"/>
        </w:rPr>
        <w:t>Mendoza</w:t>
      </w:r>
    </w:p>
    <w:p w14:paraId="7B25D28B" w14:textId="6FA1C184" w:rsidR="00C95DB6" w:rsidRPr="00C9614A" w:rsidRDefault="00C95DB6" w:rsidP="00556CF7">
      <w:pPr>
        <w:rPr>
          <w:sz w:val="20"/>
          <w:szCs w:val="20"/>
        </w:rPr>
      </w:pPr>
      <w:r w:rsidRPr="00C9614A">
        <w:rPr>
          <w:sz w:val="20"/>
          <w:szCs w:val="20"/>
        </w:rPr>
        <w:t xml:space="preserve"> </w:t>
      </w:r>
      <w:r w:rsidR="00DD00EC">
        <w:rPr>
          <w:sz w:val="20"/>
          <w:szCs w:val="20"/>
        </w:rPr>
        <w:tab/>
      </w:r>
      <w:r w:rsidR="00DD00EC">
        <w:rPr>
          <w:sz w:val="20"/>
          <w:szCs w:val="20"/>
        </w:rPr>
        <w:tab/>
      </w:r>
      <w:r w:rsidRPr="00C9614A">
        <w:rPr>
          <w:sz w:val="20"/>
          <w:szCs w:val="20"/>
        </w:rPr>
        <w:t xml:space="preserve">TRES LESTRAS QUE IDENTIFICAN AL </w:t>
      </w:r>
      <w:r w:rsidR="004F317B" w:rsidRPr="00C9614A">
        <w:rPr>
          <w:sz w:val="20"/>
          <w:szCs w:val="20"/>
        </w:rPr>
        <w:t>IXP/</w:t>
      </w:r>
      <w:r w:rsidRPr="00C9614A">
        <w:rPr>
          <w:sz w:val="20"/>
          <w:szCs w:val="20"/>
        </w:rPr>
        <w:t xml:space="preserve">NAP </w:t>
      </w:r>
      <w:r w:rsidR="00453E80">
        <w:rPr>
          <w:sz w:val="20"/>
          <w:szCs w:val="20"/>
        </w:rPr>
        <w:t>MZA</w:t>
      </w:r>
      <w:r w:rsidRPr="00C9614A">
        <w:rPr>
          <w:sz w:val="20"/>
          <w:szCs w:val="20"/>
        </w:rPr>
        <w:t xml:space="preserve"> </w:t>
      </w:r>
    </w:p>
    <w:p w14:paraId="750B0F09" w14:textId="034C5620" w:rsidR="00C95DB6" w:rsidRDefault="00C95DB6" w:rsidP="00556CF7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 LA REUNIÓN:</w:t>
      </w:r>
      <w:r w:rsidR="00DD00EC">
        <w:rPr>
          <w:b/>
          <w:sz w:val="20"/>
          <w:szCs w:val="20"/>
        </w:rPr>
        <w:t xml:space="preserve">  </w:t>
      </w:r>
      <w:r w:rsidRPr="00C9614A">
        <w:rPr>
          <w:b/>
          <w:sz w:val="20"/>
          <w:szCs w:val="20"/>
        </w:rPr>
        <w:t xml:space="preserve"> </w:t>
      </w:r>
      <w:proofErr w:type="gramStart"/>
      <w:r w:rsidRPr="00C9614A">
        <w:rPr>
          <w:sz w:val="20"/>
          <w:szCs w:val="20"/>
        </w:rPr>
        <w:t>F</w:t>
      </w:r>
      <w:r w:rsidR="00DF4109" w:rsidRPr="00C9614A">
        <w:rPr>
          <w:sz w:val="20"/>
          <w:szCs w:val="20"/>
        </w:rPr>
        <w:t>ECHA :</w:t>
      </w:r>
      <w:proofErr w:type="gramEnd"/>
      <w:r w:rsidR="00DF4109" w:rsidRPr="00C9614A">
        <w:rPr>
          <w:sz w:val="20"/>
          <w:szCs w:val="20"/>
        </w:rPr>
        <w:t xml:space="preserve">  DÍA </w:t>
      </w:r>
      <w:r w:rsidR="00D630C9">
        <w:rPr>
          <w:sz w:val="20"/>
          <w:szCs w:val="20"/>
        </w:rPr>
        <w:t>30</w:t>
      </w:r>
      <w:r w:rsidR="00DF4109" w:rsidRPr="00C9614A">
        <w:rPr>
          <w:sz w:val="20"/>
          <w:szCs w:val="20"/>
        </w:rPr>
        <w:t xml:space="preserve"> MES </w:t>
      </w:r>
      <w:r w:rsidR="00D630C9">
        <w:rPr>
          <w:sz w:val="20"/>
          <w:szCs w:val="20"/>
        </w:rPr>
        <w:t>Noviembre</w:t>
      </w:r>
      <w:r w:rsidR="00806E76">
        <w:rPr>
          <w:sz w:val="20"/>
          <w:szCs w:val="20"/>
        </w:rPr>
        <w:t xml:space="preserve"> AÑO 20</w:t>
      </w:r>
      <w:r w:rsidR="00D00E21">
        <w:rPr>
          <w:sz w:val="20"/>
          <w:szCs w:val="20"/>
        </w:rPr>
        <w:t>20</w:t>
      </w:r>
      <w:r w:rsidRPr="00C9614A">
        <w:rPr>
          <w:sz w:val="20"/>
          <w:szCs w:val="20"/>
        </w:rPr>
        <w:t xml:space="preserve">   </w:t>
      </w:r>
    </w:p>
    <w:p w14:paraId="33BEEB44" w14:textId="27FDC5BD" w:rsidR="007F5601" w:rsidRPr="00C9614A" w:rsidRDefault="00553273" w:rsidP="004232E7">
      <w:pPr>
        <w:ind w:left="1416" w:firstLine="708"/>
        <w:rPr>
          <w:sz w:val="20"/>
          <w:szCs w:val="20"/>
        </w:rPr>
      </w:pPr>
      <w:r w:rsidRPr="00BA740C">
        <w:rPr>
          <w:sz w:val="20"/>
          <w:szCs w:val="20"/>
        </w:rPr>
        <w:t>HORA DE COMIENZO: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16:00.H</w:t>
      </w:r>
      <w:r w:rsidRPr="00BA740C">
        <w:rPr>
          <w:sz w:val="20"/>
          <w:szCs w:val="20"/>
        </w:rPr>
        <w:t>S</w:t>
      </w:r>
      <w:proofErr w:type="gramEnd"/>
      <w:r>
        <w:rPr>
          <w:sz w:val="20"/>
          <w:szCs w:val="20"/>
        </w:rPr>
        <w:t xml:space="preserve">   </w:t>
      </w:r>
      <w:r w:rsidRPr="00BA740C">
        <w:rPr>
          <w:sz w:val="20"/>
          <w:szCs w:val="20"/>
        </w:rPr>
        <w:t>HORA DE FINALIZACIÓN:</w:t>
      </w:r>
      <w:r>
        <w:rPr>
          <w:sz w:val="20"/>
          <w:szCs w:val="20"/>
        </w:rPr>
        <w:t xml:space="preserve"> 1</w:t>
      </w:r>
      <w:r w:rsidR="00F16ABA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D630C9">
        <w:rPr>
          <w:sz w:val="20"/>
          <w:szCs w:val="20"/>
        </w:rPr>
        <w:t>4</w:t>
      </w:r>
      <w:r w:rsidR="00F16ABA">
        <w:rPr>
          <w:sz w:val="20"/>
          <w:szCs w:val="20"/>
        </w:rPr>
        <w:t>3</w:t>
      </w:r>
      <w:r w:rsidRPr="00BA740C">
        <w:rPr>
          <w:sz w:val="20"/>
          <w:szCs w:val="20"/>
        </w:rPr>
        <w:t>.HS</w:t>
      </w:r>
    </w:p>
    <w:p w14:paraId="444CC5E1" w14:textId="4E5881FF" w:rsidR="008371EF" w:rsidRPr="00E10345" w:rsidRDefault="008371EF" w:rsidP="00556CF7">
      <w:pPr>
        <w:rPr>
          <w:b/>
          <w:sz w:val="20"/>
          <w:szCs w:val="20"/>
        </w:rPr>
      </w:pPr>
      <w:r w:rsidRPr="00E10345">
        <w:rPr>
          <w:b/>
          <w:sz w:val="20"/>
          <w:szCs w:val="20"/>
        </w:rPr>
        <w:t>PRESENTES EN LA REUNIÓN</w:t>
      </w:r>
      <w:r w:rsidR="00553273">
        <w:rPr>
          <w:b/>
          <w:sz w:val="20"/>
          <w:szCs w:val="20"/>
        </w:rPr>
        <w:t xml:space="preserve"> VIRTUAL</w:t>
      </w:r>
      <w:r w:rsidRPr="00E10345">
        <w:rPr>
          <w:b/>
          <w:sz w:val="20"/>
          <w:szCs w:val="20"/>
        </w:rPr>
        <w:t>:</w:t>
      </w: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1461"/>
        <w:gridCol w:w="3711"/>
        <w:gridCol w:w="1812"/>
      </w:tblGrid>
      <w:tr w:rsidR="004232E7" w:rsidRPr="008371EF" w14:paraId="5555F4A0" w14:textId="248C325F" w:rsidTr="00614D42">
        <w:trPr>
          <w:trHeight w:val="3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1B15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65F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APELLIDO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A03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RAZÓN SOCIAL A LA QUE REPRESENTA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3437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CARGO </w:t>
            </w:r>
          </w:p>
        </w:tc>
      </w:tr>
      <w:tr w:rsidR="004232E7" w:rsidRPr="008371EF" w14:paraId="6A156539" w14:textId="74BAC459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DC4C" w14:textId="528B978A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Juan Carlos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897" w14:textId="2EB328EC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Marquez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F8C" w14:textId="1A1A3F7F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CABASE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DC4" w14:textId="77777777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Organización</w:t>
            </w:r>
          </w:p>
        </w:tc>
      </w:tr>
      <w:tr w:rsidR="000740B4" w:rsidRPr="008371EF" w14:paraId="7C8505B5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AD68" w14:textId="294F6F28" w:rsidR="000740B4" w:rsidRDefault="000740B4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Gerardo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5701" w14:textId="12FB08DA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Gutierrez del Castillo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B49A" w14:textId="1C4F4AC5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KepWisp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 xml:space="preserve"> SRL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5FB9" w14:textId="5F9725AE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Coordinador</w:t>
            </w:r>
          </w:p>
        </w:tc>
      </w:tr>
      <w:tr w:rsidR="000740B4" w:rsidRPr="008371EF" w14:paraId="2B79D172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DBCF" w14:textId="10634BA9" w:rsidR="000740B4" w:rsidRDefault="000740B4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Rodolfo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7FA5" w14:textId="43BA3CBC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Bianchi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C8EB" w14:textId="1CAB2636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Oficina Pyme S.A.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8907" w14:textId="6A64394E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Coordinador Alt.</w:t>
            </w:r>
          </w:p>
        </w:tc>
      </w:tr>
      <w:tr w:rsidR="00614D42" w:rsidRPr="008371EF" w14:paraId="130CBC51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29B5" w14:textId="3DCAD410" w:rsidR="00614D42" w:rsidRDefault="00614D42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 xml:space="preserve">Juan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D59B" w14:textId="29363DE2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Vitale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4E68" w14:textId="5E165DFD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E757" w14:textId="20F0D94D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Técnico</w:t>
            </w:r>
          </w:p>
        </w:tc>
      </w:tr>
      <w:tr w:rsidR="00614D42" w:rsidRPr="008371EF" w14:paraId="15DF7977" w14:textId="77777777" w:rsidTr="00614D42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D2EC" w14:textId="52CD1C6A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Roberto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A52A" w14:textId="21C7E640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Moyano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0A18" w14:textId="0CD8F3A1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UTN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3F92" w14:textId="7A071AD0" w:rsidR="00614D42" w:rsidRPr="007F5601" w:rsidRDefault="00614D42" w:rsidP="00614D42">
            <w:proofErr w:type="spellStart"/>
            <w:r>
              <w:rPr>
                <w:rFonts w:eastAsia="Times New Roman"/>
                <w:color w:val="000000"/>
                <w:lang w:eastAsia="es-ES"/>
              </w:rPr>
              <w:t>Téc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>. Alterno</w:t>
            </w:r>
          </w:p>
        </w:tc>
      </w:tr>
      <w:tr w:rsidR="00614D42" w:rsidRPr="008371EF" w14:paraId="55CD6809" w14:textId="7FF6090F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15CF" w14:textId="7D9C87A8" w:rsidR="00614D42" w:rsidRPr="008371EF" w:rsidRDefault="00614D42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 w:rsidRPr="007F5601">
              <w:t>Ricardo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5B2C" w14:textId="790D4006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Gericke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90EE" w14:textId="0C5E1A19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SILICA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F485" w14:textId="498AFE64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4D42" w:rsidRPr="008371EF" w14:paraId="1E3D5D87" w14:textId="041B8C2E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0F5C" w14:textId="111BE490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José Luis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F0CC" w14:textId="761C139E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Vanella</w:t>
            </w:r>
            <w:proofErr w:type="spellEnd"/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AAD" w14:textId="2E299427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Techtron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 xml:space="preserve"> Argentina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AD26" w14:textId="31156BFA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4D42" w:rsidRPr="008371EF" w14:paraId="49807D85" w14:textId="5BD95CF7" w:rsidTr="00614D42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40ED" w14:textId="0C256A79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 xml:space="preserve">Jesús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9DDD" w14:textId="12725051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Morales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08FE" w14:textId="467FFB48" w:rsidR="00614D42" w:rsidRPr="007F5601" w:rsidRDefault="00614D42" w:rsidP="00614D42">
            <w:proofErr w:type="spellStart"/>
            <w:r>
              <w:rPr>
                <w:rFonts w:eastAsia="Times New Roman"/>
                <w:color w:val="000000"/>
                <w:lang w:eastAsia="es-ES"/>
              </w:rPr>
              <w:t>Techtron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 xml:space="preserve"> Argentina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CCB9" w14:textId="347FE5E9" w:rsidR="00614D42" w:rsidRPr="007F5601" w:rsidRDefault="00614D42" w:rsidP="00614D42"/>
        </w:tc>
      </w:tr>
      <w:tr w:rsidR="00614D42" w:rsidRPr="008371EF" w14:paraId="6DAC23BA" w14:textId="77777777" w:rsidTr="00614D42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4C15" w14:textId="15CD55D7" w:rsidR="00614D42" w:rsidRPr="007F5601" w:rsidRDefault="00614D42" w:rsidP="00614D42">
            <w:r w:rsidRPr="007F5601">
              <w:t>Ramiro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9B05" w14:textId="0162CA0A" w:rsidR="00614D42" w:rsidRPr="007F5601" w:rsidRDefault="00614D42" w:rsidP="00614D42">
            <w:proofErr w:type="spellStart"/>
            <w:r w:rsidRPr="007F5601">
              <w:t>Anchelerguez</w:t>
            </w:r>
            <w:proofErr w:type="spellEnd"/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DD0C" w14:textId="45ED8633" w:rsidR="00614D42" w:rsidRPr="007F5601" w:rsidRDefault="00614D42" w:rsidP="00614D42">
            <w:proofErr w:type="spellStart"/>
            <w:r w:rsidRPr="007F5601">
              <w:t>Waycom</w:t>
            </w:r>
            <w:proofErr w:type="spellEnd"/>
            <w:r w:rsidRPr="007F5601">
              <w:t xml:space="preserve"> S.A.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BAC1" w14:textId="77777777" w:rsidR="00614D42" w:rsidRPr="007F5601" w:rsidRDefault="00614D42" w:rsidP="00614D42"/>
        </w:tc>
      </w:tr>
      <w:tr w:rsidR="00614D42" w:rsidRPr="008371EF" w14:paraId="01DCF9C5" w14:textId="77777777" w:rsidTr="00614D42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7E2E" w14:textId="7B407112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Ariel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72A4" w14:textId="723EB327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Horas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E5CF" w14:textId="6A6BC37F" w:rsidR="00614D42" w:rsidRPr="007F5601" w:rsidRDefault="00614D42" w:rsidP="00614D42">
            <w:r w:rsidRPr="00275070">
              <w:t>SYSTEMAS MICROINFORMATICOS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DCC9" w14:textId="77777777" w:rsidR="00614D42" w:rsidRPr="007F5601" w:rsidRDefault="00614D42" w:rsidP="00614D42"/>
        </w:tc>
      </w:tr>
      <w:tr w:rsidR="00614D42" w:rsidRPr="008371EF" w14:paraId="1D19C9AC" w14:textId="77777777" w:rsidTr="00614D42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3B70" w14:textId="1E8F8C12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Rafael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22B0" w14:textId="03FD4803" w:rsidR="00614D42" w:rsidRPr="007F5601" w:rsidRDefault="00614D42" w:rsidP="00614D42">
            <w:proofErr w:type="spellStart"/>
            <w:r>
              <w:rPr>
                <w:rFonts w:eastAsia="Times New Roman"/>
                <w:color w:val="000000"/>
                <w:lang w:eastAsia="es-ES"/>
              </w:rPr>
              <w:t>Velazquez</w:t>
            </w:r>
            <w:proofErr w:type="spellEnd"/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7C1A" w14:textId="26C05AC8" w:rsidR="00614D42" w:rsidRPr="007F5601" w:rsidRDefault="00614D42" w:rsidP="00614D42">
            <w:proofErr w:type="spellStart"/>
            <w:r>
              <w:rPr>
                <w:rFonts w:eastAsia="Times New Roman"/>
                <w:color w:val="000000"/>
                <w:lang w:eastAsia="es-ES"/>
              </w:rPr>
              <w:t>Jetcom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B3D6" w14:textId="77777777" w:rsidR="00614D42" w:rsidRPr="007F5601" w:rsidRDefault="00614D42" w:rsidP="00614D42"/>
        </w:tc>
      </w:tr>
      <w:tr w:rsidR="00614D42" w:rsidRPr="008371EF" w14:paraId="7C6541E4" w14:textId="59959D34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A2B5" w14:textId="786E7724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 xml:space="preserve">Agustín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F503" w14:textId="0B8AC07B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Sanchez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464A" w14:textId="761A8E24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Tecnet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4252" w14:textId="0D216FB1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4D42" w:rsidRPr="008371EF" w14:paraId="63F80EAD" w14:textId="70842F0D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3950" w14:textId="510535B5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Octavio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9AFF" w14:textId="4FEA3D11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Bosio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24A4" w14:textId="6835869F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AERO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919" w14:textId="56C69205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4D42" w:rsidRPr="008371EF" w14:paraId="315FFF50" w14:textId="77777777" w:rsidTr="00614D42">
        <w:trPr>
          <w:trHeight w:val="3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C8F4" w14:textId="3C9B7D59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Gerardo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03B9" w14:textId="1B33B5D9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Abrego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83D5" w14:textId="0DDBD96B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 xml:space="preserve">SAPEM </w:t>
            </w:r>
            <w:proofErr w:type="spellStart"/>
            <w:r>
              <w:rPr>
                <w:rFonts w:eastAsia="Times New Roman"/>
                <w:color w:val="000000"/>
                <w:lang w:eastAsia="es-ES"/>
              </w:rPr>
              <w:t>Riv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61FE" w14:textId="77777777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4D42" w:rsidRPr="008371EF" w14:paraId="30C33318" w14:textId="77777777" w:rsidTr="00614D42">
        <w:trPr>
          <w:trHeight w:val="3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6AAD" w14:textId="730E212C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18E3" w14:textId="38D8DFCA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6C1F" w14:textId="3587E13E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BFD1" w14:textId="77777777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14:paraId="1A7C5AE3" w14:textId="4B6D2067" w:rsidR="00197391" w:rsidRDefault="00197391" w:rsidP="00370943">
      <w:pPr>
        <w:rPr>
          <w:sz w:val="16"/>
          <w:szCs w:val="16"/>
        </w:rPr>
      </w:pPr>
    </w:p>
    <w:p w14:paraId="73C50D31" w14:textId="77777777" w:rsidR="00370943" w:rsidRPr="00551B57" w:rsidRDefault="00370943" w:rsidP="00370943">
      <w:pPr>
        <w:rPr>
          <w:sz w:val="20"/>
          <w:szCs w:val="20"/>
        </w:rPr>
      </w:pPr>
      <w:r w:rsidRPr="00551B57">
        <w:rPr>
          <w:sz w:val="20"/>
          <w:szCs w:val="20"/>
        </w:rPr>
        <w:t>TEMARIO:</w:t>
      </w:r>
    </w:p>
    <w:p w14:paraId="6A9F31BD" w14:textId="77777777" w:rsidR="00E72EDF" w:rsidRDefault="00E72EDF" w:rsidP="00E72EDF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</w:p>
    <w:p w14:paraId="74BB0197" w14:textId="16DB593A" w:rsidR="00E0333D" w:rsidRDefault="000740B4" w:rsidP="00E0333D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Actualización de </w:t>
      </w:r>
      <w:r w:rsidR="002614A4">
        <w:rPr>
          <w:b/>
          <w:bCs/>
        </w:rPr>
        <w:t>valores para miembros especiales</w:t>
      </w:r>
    </w:p>
    <w:p w14:paraId="19DBC567" w14:textId="345B5C38" w:rsidR="002614A4" w:rsidRDefault="002614A4" w:rsidP="00E0333D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Aceptación SAPEM Lavalle</w:t>
      </w:r>
    </w:p>
    <w:p w14:paraId="2FED9880" w14:textId="7023B73C" w:rsidR="00BC317A" w:rsidRPr="00497CF7" w:rsidRDefault="00BC317A" w:rsidP="00E0333D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Consideraciones por mora en pagos a CABASE</w:t>
      </w:r>
    </w:p>
    <w:p w14:paraId="47A50A34" w14:textId="77777777" w:rsidR="00B2498D" w:rsidRPr="006A3C5B" w:rsidRDefault="00B2498D" w:rsidP="00B2498D">
      <w:pPr>
        <w:pStyle w:val="Prrafodelista"/>
        <w:numPr>
          <w:ilvl w:val="0"/>
          <w:numId w:val="5"/>
        </w:numPr>
        <w:rPr>
          <w:b/>
          <w:bCs/>
        </w:rPr>
      </w:pPr>
      <w:r w:rsidRPr="006A3C5B">
        <w:rPr>
          <w:b/>
          <w:bCs/>
        </w:rPr>
        <w:t>Enlace acceso técnico</w:t>
      </w:r>
    </w:p>
    <w:p w14:paraId="69798B20" w14:textId="77777777" w:rsidR="00E0333D" w:rsidRPr="0053426A" w:rsidRDefault="00E0333D" w:rsidP="00E0333D">
      <w:pPr>
        <w:pStyle w:val="Prrafodelist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Estado implementación </w:t>
      </w:r>
      <w:proofErr w:type="spellStart"/>
      <w:r>
        <w:rPr>
          <w:b/>
          <w:bCs/>
        </w:rPr>
        <w:t>Switch</w:t>
      </w:r>
      <w:proofErr w:type="spellEnd"/>
      <w:r>
        <w:rPr>
          <w:b/>
          <w:bCs/>
        </w:rPr>
        <w:t xml:space="preserve"> Huawei</w:t>
      </w:r>
    </w:p>
    <w:p w14:paraId="4AB67006" w14:textId="228F2418" w:rsidR="00E0333D" w:rsidRPr="00FC151B" w:rsidRDefault="00E0333D" w:rsidP="00E0333D">
      <w:pPr>
        <w:pStyle w:val="Prrafodelista"/>
        <w:numPr>
          <w:ilvl w:val="0"/>
          <w:numId w:val="5"/>
        </w:numPr>
        <w:rPr>
          <w:b/>
          <w:bCs/>
        </w:rPr>
      </w:pPr>
      <w:r w:rsidRPr="00FC151B">
        <w:rPr>
          <w:b/>
          <w:bCs/>
        </w:rPr>
        <w:t xml:space="preserve">Estado </w:t>
      </w:r>
      <w:r w:rsidR="00BC317A">
        <w:rPr>
          <w:b/>
          <w:bCs/>
        </w:rPr>
        <w:t>OCA</w:t>
      </w:r>
      <w:r>
        <w:rPr>
          <w:b/>
          <w:bCs/>
        </w:rPr>
        <w:t xml:space="preserve"> Netflix</w:t>
      </w:r>
    </w:p>
    <w:p w14:paraId="56C38FA0" w14:textId="1CB1585B" w:rsidR="00DF2669" w:rsidRPr="00DF2669" w:rsidRDefault="00DF2669" w:rsidP="00DF2669">
      <w:pPr>
        <w:pStyle w:val="Prrafodelista"/>
        <w:numPr>
          <w:ilvl w:val="0"/>
          <w:numId w:val="5"/>
        </w:numPr>
        <w:rPr>
          <w:b/>
        </w:rPr>
      </w:pPr>
      <w:r w:rsidRPr="00DF2669">
        <w:rPr>
          <w:b/>
        </w:rPr>
        <w:t xml:space="preserve">REUNIÓN DE LA SUBCOMISIÓN ADMINISTRADORA DEL IXP CABASE REGIONAL Mendoza: </w:t>
      </w:r>
    </w:p>
    <w:p w14:paraId="1789CE05" w14:textId="4CBBB24A" w:rsidR="00DF2669" w:rsidRDefault="00DF2669" w:rsidP="00DF2669">
      <w:pPr>
        <w:pStyle w:val="Prrafodelista"/>
        <w:rPr>
          <w:b/>
        </w:rPr>
      </w:pPr>
    </w:p>
    <w:p w14:paraId="57B3A4E9" w14:textId="77777777" w:rsidR="00DF2669" w:rsidRPr="00DF2669" w:rsidRDefault="00DF2669" w:rsidP="00DF2669">
      <w:pPr>
        <w:pStyle w:val="Prrafodelista"/>
        <w:rPr>
          <w:b/>
        </w:rPr>
      </w:pPr>
    </w:p>
    <w:p w14:paraId="73D1C661" w14:textId="157925DB" w:rsidR="00DC22A5" w:rsidRDefault="00DC22A5" w:rsidP="00DC22A5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</w:p>
    <w:p w14:paraId="7B2F0548" w14:textId="172D32E5" w:rsidR="00DC22A5" w:rsidRDefault="00DC22A5" w:rsidP="00E0333D">
      <w:pPr>
        <w:spacing w:after="0" w:line="240" w:lineRule="auto"/>
      </w:pPr>
      <w:r>
        <w:t>I</w:t>
      </w:r>
      <w:r w:rsidRPr="00DC22A5">
        <w:t xml:space="preserve">nforme financiero </w:t>
      </w:r>
      <w:r w:rsidR="00B87682">
        <w:t>3</w:t>
      </w:r>
      <w:r w:rsidR="000740B4">
        <w:t>0</w:t>
      </w:r>
      <w:r w:rsidR="00B87682">
        <w:t>/</w:t>
      </w:r>
      <w:r w:rsidR="000740B4">
        <w:t>11</w:t>
      </w:r>
      <w:r w:rsidR="00B87682">
        <w:t xml:space="preserve">/2020 </w:t>
      </w:r>
      <w:r>
        <w:t>circulado por mail de Graciela Sanchez</w:t>
      </w:r>
    </w:p>
    <w:p w14:paraId="0D4844E6" w14:textId="63ECD870" w:rsidR="00DC22A5" w:rsidRDefault="00DC22A5" w:rsidP="00DC22A5">
      <w:pPr>
        <w:spacing w:after="0" w:line="240" w:lineRule="auto"/>
        <w:ind w:left="360"/>
      </w:pPr>
      <w:r w:rsidRPr="00DC22A5">
        <w:tab/>
        <w:t xml:space="preserve">Saldo de Caja: $ </w:t>
      </w:r>
      <w:r w:rsidR="000740B4">
        <w:t>159</w:t>
      </w:r>
      <w:r w:rsidR="00F16ABA" w:rsidRPr="00F16ABA">
        <w:t>.</w:t>
      </w:r>
      <w:r w:rsidR="000740B4">
        <w:t>666</w:t>
      </w:r>
      <w:r w:rsidR="00F16ABA" w:rsidRPr="00F16ABA">
        <w:t>,6</w:t>
      </w:r>
      <w:r w:rsidR="000740B4">
        <w:t>7</w:t>
      </w:r>
      <w:r w:rsidRPr="00DC22A5">
        <w:cr/>
      </w:r>
      <w:r w:rsidRPr="00DC22A5">
        <w:tab/>
        <w:t xml:space="preserve">Fondo de </w:t>
      </w:r>
      <w:proofErr w:type="gramStart"/>
      <w:r w:rsidRPr="00DC22A5">
        <w:t>Reserva :</w:t>
      </w:r>
      <w:proofErr w:type="gramEnd"/>
      <w:r w:rsidRPr="00DC22A5">
        <w:t xml:space="preserve"> $ </w:t>
      </w:r>
      <w:r w:rsidR="008D1DA1">
        <w:t>41</w:t>
      </w:r>
      <w:r w:rsidRPr="00DC22A5">
        <w:t>.</w:t>
      </w:r>
      <w:r w:rsidR="008D1DA1">
        <w:t>850,76</w:t>
      </w:r>
      <w:r w:rsidRPr="00DC22A5">
        <w:cr/>
      </w:r>
      <w:r w:rsidRPr="00DC22A5">
        <w:tab/>
        <w:t xml:space="preserve">Fondo de Reserva en </w:t>
      </w:r>
      <w:proofErr w:type="spellStart"/>
      <w:r w:rsidRPr="00DC22A5">
        <w:t>u$s</w:t>
      </w:r>
      <w:proofErr w:type="spellEnd"/>
      <w:r w:rsidRPr="00DC22A5">
        <w:t>: 0</w:t>
      </w:r>
    </w:p>
    <w:p w14:paraId="4C3581BA" w14:textId="4CFE1A33" w:rsidR="002643E0" w:rsidRDefault="002643E0" w:rsidP="00DC22A5">
      <w:pPr>
        <w:spacing w:after="0" w:line="240" w:lineRule="auto"/>
        <w:ind w:left="360"/>
      </w:pPr>
      <w:r>
        <w:tab/>
        <w:t>Deuda</w:t>
      </w:r>
      <w:r w:rsidR="00F17AB2">
        <w:t xml:space="preserve"> a CABASE </w:t>
      </w:r>
      <w:r w:rsidR="000740B4">
        <w:t>al 27/11</w:t>
      </w:r>
      <w:r>
        <w:t>: $</w:t>
      </w:r>
      <w:r w:rsidR="000740B4">
        <w:t>212.710,74</w:t>
      </w:r>
    </w:p>
    <w:p w14:paraId="2F723590" w14:textId="77777777" w:rsidR="00F16ABA" w:rsidRDefault="00F16ABA" w:rsidP="00DC22A5">
      <w:pPr>
        <w:spacing w:after="0" w:line="240" w:lineRule="auto"/>
        <w:ind w:left="360"/>
      </w:pPr>
    </w:p>
    <w:p w14:paraId="7B885706" w14:textId="2644A99D" w:rsidR="00DC22A5" w:rsidRDefault="002643E0" w:rsidP="00E0333D">
      <w:pPr>
        <w:spacing w:after="0" w:line="240" w:lineRule="auto"/>
      </w:pPr>
      <w:r>
        <w:t>Miembros con 2 o más conceptos atrasados:</w:t>
      </w:r>
    </w:p>
    <w:p w14:paraId="687B93C0" w14:textId="4B30E4A0" w:rsidR="002643E0" w:rsidRPr="000D14C1" w:rsidRDefault="002643E0" w:rsidP="00956802">
      <w:pPr>
        <w:spacing w:after="0" w:line="240" w:lineRule="auto"/>
        <w:rPr>
          <w:rFonts w:asciiTheme="minorHAnsi" w:hAnsiTheme="minorHAnsi" w:cstheme="minorHAnsi"/>
        </w:rPr>
      </w:pPr>
      <w:r>
        <w:tab/>
      </w:r>
      <w:r w:rsidRPr="000D14C1">
        <w:rPr>
          <w:rFonts w:asciiTheme="minorHAnsi" w:hAnsiTheme="minorHAnsi" w:cstheme="minorHAnsi"/>
        </w:rPr>
        <w:t>Socio: SF031-00 HIDALGO MARIO GABRIEL</w:t>
      </w:r>
    </w:p>
    <w:p w14:paraId="4F43BA1B" w14:textId="29706638" w:rsidR="002643E0" w:rsidRPr="000D14C1" w:rsidRDefault="002643E0" w:rsidP="00956802">
      <w:pPr>
        <w:spacing w:after="0" w:line="240" w:lineRule="auto"/>
        <w:rPr>
          <w:rFonts w:asciiTheme="minorHAnsi" w:hAnsiTheme="minorHAnsi" w:cstheme="minorHAnsi"/>
        </w:rPr>
      </w:pPr>
      <w:r w:rsidRPr="000D14C1">
        <w:rPr>
          <w:rFonts w:asciiTheme="minorHAnsi" w:hAnsiTheme="minorHAnsi" w:cstheme="minorHAnsi"/>
        </w:rPr>
        <w:tab/>
        <w:t>Socio: ME005-00 PRONETWORK COMUNICACIONES SA</w:t>
      </w:r>
    </w:p>
    <w:p w14:paraId="2C2BD5D7" w14:textId="13411A53" w:rsidR="000D14C1" w:rsidRPr="000D14C1" w:rsidRDefault="000D14C1" w:rsidP="00956802">
      <w:pPr>
        <w:spacing w:after="0" w:line="240" w:lineRule="auto"/>
        <w:rPr>
          <w:rFonts w:asciiTheme="minorHAnsi" w:hAnsiTheme="minorHAnsi" w:cstheme="minorHAnsi"/>
          <w:lang w:val="es-AR"/>
        </w:rPr>
      </w:pPr>
      <w:r w:rsidRPr="000D14C1">
        <w:rPr>
          <w:rFonts w:asciiTheme="minorHAnsi" w:hAnsiTheme="minorHAnsi" w:cstheme="minorHAnsi"/>
        </w:rPr>
        <w:tab/>
        <w:t xml:space="preserve">Socio: </w:t>
      </w:r>
      <w:r w:rsidRPr="000D14C1">
        <w:rPr>
          <w:rFonts w:asciiTheme="minorHAnsi" w:hAnsiTheme="minorHAnsi" w:cstheme="minorHAnsi"/>
          <w:lang w:val="es-AR"/>
        </w:rPr>
        <w:t>ME033-00 HORAS ARIEL LENIO</w:t>
      </w:r>
    </w:p>
    <w:p w14:paraId="4208D774" w14:textId="70848FC2" w:rsidR="002643E0" w:rsidRPr="000740B4" w:rsidRDefault="000D14C1" w:rsidP="000740B4">
      <w:pPr>
        <w:spacing w:after="0" w:line="240" w:lineRule="auto"/>
        <w:rPr>
          <w:rFonts w:asciiTheme="minorHAnsi" w:hAnsiTheme="minorHAnsi" w:cstheme="minorHAnsi"/>
        </w:rPr>
      </w:pPr>
      <w:r w:rsidRPr="000D14C1">
        <w:rPr>
          <w:rFonts w:asciiTheme="minorHAnsi" w:hAnsiTheme="minorHAnsi" w:cstheme="minorHAnsi"/>
        </w:rPr>
        <w:tab/>
      </w:r>
      <w:r w:rsidR="002643E0">
        <w:tab/>
      </w:r>
    </w:p>
    <w:p w14:paraId="52F1C6F4" w14:textId="4A0EA8CD" w:rsidR="000D14C1" w:rsidRDefault="000D14C1" w:rsidP="00DC22A5">
      <w:pPr>
        <w:spacing w:after="0" w:line="240" w:lineRule="auto"/>
        <w:ind w:left="360"/>
      </w:pPr>
    </w:p>
    <w:p w14:paraId="4C06481A" w14:textId="553CA0F2" w:rsidR="00736AE3" w:rsidRPr="00736AE3" w:rsidRDefault="00736AE3" w:rsidP="00736AE3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 w:rsidRPr="00736AE3">
        <w:rPr>
          <w:b/>
          <w:bCs/>
        </w:rPr>
        <w:t>Actualización de valores para miembros especiales</w:t>
      </w:r>
    </w:p>
    <w:p w14:paraId="5AA53812" w14:textId="77777777" w:rsidR="00E0333D" w:rsidRPr="00497CF7" w:rsidRDefault="00E0333D" w:rsidP="00E0333D">
      <w:pPr>
        <w:pStyle w:val="Prrafodelista"/>
        <w:spacing w:after="0" w:line="240" w:lineRule="auto"/>
        <w:ind w:left="786"/>
        <w:rPr>
          <w:b/>
          <w:bCs/>
        </w:rPr>
      </w:pPr>
    </w:p>
    <w:p w14:paraId="5E32373C" w14:textId="77777777" w:rsidR="00736AE3" w:rsidRPr="00736AE3" w:rsidRDefault="00736AE3" w:rsidP="00736AE3">
      <w:pPr>
        <w:spacing w:after="0" w:line="240" w:lineRule="auto"/>
        <w:ind w:left="360"/>
        <w:rPr>
          <w:u w:val="single"/>
        </w:rPr>
      </w:pPr>
      <w:r w:rsidRPr="00736AE3">
        <w:rPr>
          <w:u w:val="single"/>
        </w:rPr>
        <w:t>Actuales (2020):</w:t>
      </w:r>
    </w:p>
    <w:p w14:paraId="0DCD450C" w14:textId="77777777" w:rsidR="00736AE3" w:rsidRDefault="00736AE3" w:rsidP="00736AE3">
      <w:pPr>
        <w:spacing w:after="0" w:line="240" w:lineRule="auto"/>
        <w:ind w:left="360"/>
      </w:pPr>
      <w:r>
        <w:t xml:space="preserve">Aporte Inicial: </w:t>
      </w:r>
      <w:proofErr w:type="spellStart"/>
      <w:r>
        <w:t>u$s</w:t>
      </w:r>
      <w:proofErr w:type="spellEnd"/>
      <w:r>
        <w:t xml:space="preserve"> 1.000</w:t>
      </w:r>
    </w:p>
    <w:p w14:paraId="0DCD450C" w14:textId="77777777" w:rsidR="00736AE3" w:rsidRDefault="00736AE3" w:rsidP="00736AE3">
      <w:pPr>
        <w:spacing w:after="0" w:line="240" w:lineRule="auto"/>
        <w:ind w:left="360"/>
      </w:pPr>
      <w:r>
        <w:t xml:space="preserve">F. Reserva: </w:t>
      </w:r>
      <w:proofErr w:type="spellStart"/>
      <w:r>
        <w:t>u$s</w:t>
      </w:r>
      <w:proofErr w:type="spellEnd"/>
      <w:r>
        <w:t xml:space="preserve"> 500</w:t>
      </w:r>
    </w:p>
    <w:p w14:paraId="0DCD450C" w14:textId="77777777" w:rsidR="00736AE3" w:rsidRDefault="00736AE3" w:rsidP="00736AE3">
      <w:pPr>
        <w:spacing w:after="0" w:line="240" w:lineRule="auto"/>
        <w:ind w:left="360"/>
      </w:pPr>
      <w:r>
        <w:t>Boca 100 Mb.: $ 58.000</w:t>
      </w:r>
    </w:p>
    <w:p w14:paraId="0DCD450C" w14:textId="77777777" w:rsidR="00736AE3" w:rsidRDefault="00736AE3" w:rsidP="00736AE3">
      <w:pPr>
        <w:spacing w:after="0" w:line="240" w:lineRule="auto"/>
        <w:ind w:left="360"/>
      </w:pPr>
      <w:r>
        <w:t xml:space="preserve">Boca 1 </w:t>
      </w:r>
      <w:proofErr w:type="gramStart"/>
      <w:r>
        <w:t>Gb.  :</w:t>
      </w:r>
      <w:proofErr w:type="gramEnd"/>
      <w:r>
        <w:t xml:space="preserve"> $ 145.000</w:t>
      </w:r>
    </w:p>
    <w:p w14:paraId="0DCD450C" w14:textId="77777777" w:rsidR="00736AE3" w:rsidRDefault="00736AE3" w:rsidP="00736AE3">
      <w:pPr>
        <w:spacing w:after="0" w:line="240" w:lineRule="auto"/>
        <w:ind w:left="360"/>
      </w:pPr>
      <w:r>
        <w:t xml:space="preserve">Boca 2 </w:t>
      </w:r>
      <w:proofErr w:type="gramStart"/>
      <w:r>
        <w:t>Gb.  :</w:t>
      </w:r>
      <w:proofErr w:type="gramEnd"/>
      <w:r>
        <w:t xml:space="preserve"> $ 217.000</w:t>
      </w:r>
    </w:p>
    <w:p w14:paraId="0DCD450C" w14:textId="77777777" w:rsidR="00736AE3" w:rsidRDefault="00736AE3" w:rsidP="00736AE3">
      <w:pPr>
        <w:spacing w:after="0" w:line="240" w:lineRule="auto"/>
        <w:ind w:left="360"/>
      </w:pPr>
      <w:r>
        <w:t xml:space="preserve">Boca 4 </w:t>
      </w:r>
      <w:proofErr w:type="gramStart"/>
      <w:r>
        <w:t>Gb.  :</w:t>
      </w:r>
      <w:proofErr w:type="gramEnd"/>
      <w:r>
        <w:t xml:space="preserve"> $ 290.000</w:t>
      </w:r>
    </w:p>
    <w:p w14:paraId="0DCD450C" w14:textId="77777777" w:rsidR="00736AE3" w:rsidRDefault="00736AE3" w:rsidP="00736AE3">
      <w:pPr>
        <w:spacing w:after="0" w:line="240" w:lineRule="auto"/>
        <w:ind w:left="360"/>
      </w:pPr>
      <w:r>
        <w:t>Boca 10 Gb</w:t>
      </w:r>
      <w:proofErr w:type="gramStart"/>
      <w:r>
        <w:t>. :</w:t>
      </w:r>
      <w:proofErr w:type="gramEnd"/>
      <w:r>
        <w:t xml:space="preserve"> $ 652.000</w:t>
      </w:r>
    </w:p>
    <w:p w14:paraId="0DCD450C" w14:textId="77777777" w:rsidR="00736AE3" w:rsidRDefault="00736AE3" w:rsidP="00736AE3">
      <w:pPr>
        <w:spacing w:after="0" w:line="240" w:lineRule="auto"/>
        <w:ind w:left="360"/>
      </w:pPr>
    </w:p>
    <w:p w14:paraId="70E50EF5" w14:textId="16DE8586" w:rsidR="002643E0" w:rsidRDefault="00736AE3" w:rsidP="00736AE3">
      <w:pPr>
        <w:spacing w:after="0" w:line="240" w:lineRule="auto"/>
        <w:ind w:left="360"/>
      </w:pPr>
      <w:r w:rsidRPr="00736AE3">
        <w:rPr>
          <w:u w:val="single"/>
        </w:rPr>
        <w:t>Valores propuestos para 2021:</w:t>
      </w:r>
      <w:r>
        <w:cr/>
        <w:t xml:space="preserve">Aporte Inicial: </w:t>
      </w:r>
      <w:proofErr w:type="spellStart"/>
      <w:r>
        <w:t>u$s</w:t>
      </w:r>
      <w:proofErr w:type="spellEnd"/>
      <w:r>
        <w:t xml:space="preserve"> 1.000</w:t>
      </w:r>
      <w:r>
        <w:cr/>
        <w:t xml:space="preserve">F. Reserva: </w:t>
      </w:r>
      <w:proofErr w:type="spellStart"/>
      <w:r>
        <w:t>u$s</w:t>
      </w:r>
      <w:proofErr w:type="spellEnd"/>
      <w:r>
        <w:t xml:space="preserve"> 500</w:t>
      </w:r>
      <w:r>
        <w:cr/>
        <w:t>Boca 100 Mb.: $ 75.000</w:t>
      </w:r>
      <w:r>
        <w:cr/>
        <w:t xml:space="preserve">Boca 1 </w:t>
      </w:r>
      <w:proofErr w:type="gramStart"/>
      <w:r>
        <w:t>Gb.  :</w:t>
      </w:r>
      <w:proofErr w:type="gramEnd"/>
      <w:r>
        <w:t xml:space="preserve"> $ 188.000</w:t>
      </w:r>
      <w:r>
        <w:cr/>
        <w:t xml:space="preserve">Boca 2 </w:t>
      </w:r>
      <w:proofErr w:type="gramStart"/>
      <w:r>
        <w:t>Gb.  :</w:t>
      </w:r>
      <w:proofErr w:type="gramEnd"/>
      <w:r>
        <w:t xml:space="preserve"> $ 280.000</w:t>
      </w:r>
      <w:r>
        <w:cr/>
        <w:t xml:space="preserve">Boca 4 </w:t>
      </w:r>
      <w:proofErr w:type="gramStart"/>
      <w:r>
        <w:t>Gb.  :</w:t>
      </w:r>
      <w:proofErr w:type="gramEnd"/>
      <w:r>
        <w:t xml:space="preserve"> $ 380.000</w:t>
      </w:r>
      <w:r>
        <w:cr/>
        <w:t>Boca 10 Gb</w:t>
      </w:r>
      <w:proofErr w:type="gramStart"/>
      <w:r>
        <w:t>. :</w:t>
      </w:r>
      <w:proofErr w:type="gramEnd"/>
      <w:r>
        <w:t xml:space="preserve"> $ 845.000</w:t>
      </w:r>
    </w:p>
    <w:p w14:paraId="71B526F1" w14:textId="4DA3CD68" w:rsidR="00736AE3" w:rsidRDefault="00736AE3" w:rsidP="00736AE3">
      <w:pPr>
        <w:spacing w:after="0" w:line="240" w:lineRule="auto"/>
        <w:ind w:left="360"/>
      </w:pPr>
    </w:p>
    <w:p w14:paraId="6B749007" w14:textId="49385CF0" w:rsidR="00736AE3" w:rsidRDefault="00736AE3" w:rsidP="00736AE3">
      <w:pPr>
        <w:spacing w:after="0" w:line="240" w:lineRule="auto"/>
      </w:pPr>
      <w:r>
        <w:t>Se ponen a consideración los nuevos valores sugeridos y aceptan sin oposición.</w:t>
      </w:r>
    </w:p>
    <w:p w14:paraId="125239A8" w14:textId="6948683B" w:rsidR="00736AE3" w:rsidRDefault="00736AE3" w:rsidP="00736AE3">
      <w:pPr>
        <w:spacing w:after="0" w:line="240" w:lineRule="auto"/>
      </w:pPr>
      <w:r>
        <w:t>Roberto Moyano pone a consideración la posibilidad de mantener el descuento del 50% para el miembro Universidad Tecnológica Nacional – Facultad Regional Mendoza; lo que queda aceptado sin oposición.</w:t>
      </w:r>
    </w:p>
    <w:p w14:paraId="19D39227" w14:textId="77777777" w:rsidR="00736AE3" w:rsidRDefault="00736AE3" w:rsidP="00736AE3">
      <w:pPr>
        <w:spacing w:after="0" w:line="240" w:lineRule="auto"/>
      </w:pPr>
    </w:p>
    <w:p w14:paraId="49C20BB1" w14:textId="37699D3F" w:rsidR="00736AE3" w:rsidRPr="00736AE3" w:rsidRDefault="00736AE3" w:rsidP="00736AE3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 w:rsidRPr="00736AE3">
        <w:rPr>
          <w:b/>
          <w:bCs/>
        </w:rPr>
        <w:t>Aceptación SAPEM Lavalle</w:t>
      </w:r>
    </w:p>
    <w:p w14:paraId="5A67DABF" w14:textId="77777777" w:rsidR="00E0333D" w:rsidRDefault="00E0333D" w:rsidP="00E0333D">
      <w:pPr>
        <w:pStyle w:val="Prrafodelista"/>
        <w:spacing w:after="0" w:line="240" w:lineRule="auto"/>
        <w:ind w:left="786"/>
        <w:rPr>
          <w:b/>
          <w:bCs/>
        </w:rPr>
      </w:pPr>
    </w:p>
    <w:p w14:paraId="7DA7BC1E" w14:textId="3E359912" w:rsidR="001B461E" w:rsidRDefault="00736AE3" w:rsidP="005C5FE6">
      <w:r>
        <w:lastRenderedPageBreak/>
        <w:t xml:space="preserve">Rodolfo Bianchi </w:t>
      </w:r>
      <w:r w:rsidR="00BC317A">
        <w:t>pone a consideración la aceptación de un nuevo miembro, una SAPEM de Lavalle</w:t>
      </w:r>
      <w:r w:rsidR="00B2498D">
        <w:t>.</w:t>
      </w:r>
    </w:p>
    <w:p w14:paraId="0859B96F" w14:textId="6E4D3A79" w:rsidR="00B2498D" w:rsidRDefault="00B2498D" w:rsidP="005C5FE6">
      <w:r>
        <w:t>Ricardo Gericke aporta algunos datos de la SAPEM</w:t>
      </w:r>
      <w:r w:rsidR="003A1888">
        <w:t xml:space="preserve"> y </w:t>
      </w:r>
      <w:r w:rsidR="00DA0952">
        <w:t xml:space="preserve">apoya a que </w:t>
      </w:r>
      <w:r w:rsidR="003A1888">
        <w:t>todo miembro suma al crecimiento del tráfico del IXP.</w:t>
      </w:r>
    </w:p>
    <w:p w14:paraId="293E2D25" w14:textId="58BE73DA" w:rsidR="00B2498D" w:rsidRDefault="00B2498D" w:rsidP="005C5FE6">
      <w:r>
        <w:t xml:space="preserve">Ramiro </w:t>
      </w:r>
      <w:proofErr w:type="spellStart"/>
      <w:r w:rsidRPr="007F5601">
        <w:t>Anchelerguez</w:t>
      </w:r>
      <w:proofErr w:type="spellEnd"/>
      <w:r>
        <w:t xml:space="preserve"> pone su postura como proveedor en Lavalle.</w:t>
      </w:r>
    </w:p>
    <w:p w14:paraId="1D6F5913" w14:textId="3CA26FC5" w:rsidR="00B2498D" w:rsidRDefault="00B2498D" w:rsidP="005C5FE6">
      <w:r>
        <w:t>Gerardo Gutierrez no está convencido de su ingreso.</w:t>
      </w:r>
    </w:p>
    <w:p w14:paraId="3EA6A9E7" w14:textId="31CFB98B" w:rsidR="003A1888" w:rsidRDefault="003A1888" w:rsidP="005C5FE6">
      <w:r>
        <w:t>Agustín Sanchez da un voto negativo que afecta</w:t>
      </w:r>
    </w:p>
    <w:p w14:paraId="7F1B2AC6" w14:textId="1CEFA111" w:rsidR="005C5FE6" w:rsidRDefault="003A1888" w:rsidP="00E0333D">
      <w:r>
        <w:t>Gerardo Abrego de la SAPEM de Rivadavia aporta su conocimiento de la gestión de la SAPEM.</w:t>
      </w:r>
    </w:p>
    <w:p w14:paraId="761A2CAC" w14:textId="5ADDD905" w:rsidR="003A1888" w:rsidRDefault="003A1888" w:rsidP="003A1888">
      <w:r>
        <w:t>Juan Carlos Marquez comenta que CABASE organizó una reunión para el 3/12 para analizar la situación de las SAPEM y organiza una reunión para el 14/12 con la SAPEM de Lavalle</w:t>
      </w:r>
      <w:r w:rsidR="00DA0952">
        <w:t xml:space="preserve"> e invita a todos los miembros a participar.</w:t>
      </w:r>
    </w:p>
    <w:p w14:paraId="0BDB8789" w14:textId="70F92CE4" w:rsidR="00DA0952" w:rsidRDefault="00DA0952" w:rsidP="003A1888">
      <w:r>
        <w:t>Queda la aceptación postergada para la próxima reunión del IXP.</w:t>
      </w:r>
    </w:p>
    <w:p w14:paraId="3002CA5D" w14:textId="77777777" w:rsidR="003A1888" w:rsidRDefault="003A1888" w:rsidP="00E0333D"/>
    <w:p w14:paraId="2856ED29" w14:textId="5CCA7E35" w:rsidR="00BC317A" w:rsidRDefault="00BC317A" w:rsidP="00BC317A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 w:rsidRPr="00BC317A">
        <w:rPr>
          <w:b/>
          <w:bCs/>
        </w:rPr>
        <w:t>Consideraciones por mora en pagos a CABASE</w:t>
      </w:r>
    </w:p>
    <w:p w14:paraId="5F589031" w14:textId="77777777" w:rsidR="00BC317A" w:rsidRPr="00BC317A" w:rsidRDefault="00BC317A" w:rsidP="00BC317A">
      <w:pPr>
        <w:pStyle w:val="Prrafodelista"/>
        <w:spacing w:after="0" w:line="240" w:lineRule="auto"/>
        <w:ind w:left="786"/>
        <w:rPr>
          <w:b/>
          <w:bCs/>
        </w:rPr>
      </w:pPr>
    </w:p>
    <w:p w14:paraId="3ECFBF56" w14:textId="0483867F" w:rsidR="007C057B" w:rsidRDefault="0092441D" w:rsidP="00BC317A">
      <w:r>
        <w:t xml:space="preserve">Juan </w:t>
      </w:r>
      <w:r w:rsidR="00BC317A">
        <w:t>Carlos</w:t>
      </w:r>
      <w:r>
        <w:t xml:space="preserve"> </w:t>
      </w:r>
      <w:r w:rsidR="00BC317A">
        <w:t xml:space="preserve">Marquez </w:t>
      </w:r>
      <w:r>
        <w:t>comenta</w:t>
      </w:r>
      <w:r w:rsidR="00BC317A">
        <w:t xml:space="preserve"> que en la última reunión de IXP se trató la situación sobre el atraso de pagos de los miembros</w:t>
      </w:r>
      <w:r>
        <w:t xml:space="preserve"> </w:t>
      </w:r>
      <w:r w:rsidR="00BC317A">
        <w:t>para lo cual se analizaron estrategias de premio o castigo que queda sujeto a las posibilidades del sistema de facturación y a aplicar a partir del año 2021.</w:t>
      </w:r>
    </w:p>
    <w:p w14:paraId="3C71E6AF" w14:textId="4967E7D8" w:rsidR="0092441D" w:rsidRDefault="0092441D" w:rsidP="0053426A">
      <w:pPr>
        <w:pStyle w:val="Prrafodelista"/>
        <w:ind w:left="284"/>
      </w:pPr>
    </w:p>
    <w:p w14:paraId="323630A5" w14:textId="6CECE6F6" w:rsidR="007C057B" w:rsidRPr="006A3C5B" w:rsidRDefault="007C057B" w:rsidP="007C057B">
      <w:pPr>
        <w:pStyle w:val="Prrafodelista"/>
        <w:numPr>
          <w:ilvl w:val="0"/>
          <w:numId w:val="15"/>
        </w:numPr>
        <w:rPr>
          <w:b/>
          <w:bCs/>
        </w:rPr>
      </w:pPr>
      <w:r w:rsidRPr="006A3C5B">
        <w:rPr>
          <w:b/>
          <w:bCs/>
        </w:rPr>
        <w:t>Enlace acceso técnico</w:t>
      </w:r>
    </w:p>
    <w:p w14:paraId="576551A5" w14:textId="50E6FAEA" w:rsidR="007C057B" w:rsidRDefault="007C057B" w:rsidP="00E0333D">
      <w:r>
        <w:t xml:space="preserve">Juan Vitale comenta </w:t>
      </w:r>
      <w:r w:rsidR="00586244">
        <w:t xml:space="preserve">que </w:t>
      </w:r>
      <w:r>
        <w:t xml:space="preserve">Movistar </w:t>
      </w:r>
      <w:r w:rsidR="00586244">
        <w:t xml:space="preserve">se quedó sin servicio en la zona. Propone instalar </w:t>
      </w:r>
      <w:proofErr w:type="spellStart"/>
      <w:r w:rsidR="00586244">
        <w:t>Arlink</w:t>
      </w:r>
      <w:proofErr w:type="spellEnd"/>
      <w:r w:rsidR="00586244">
        <w:t xml:space="preserve"> ahora que no es Miembro.</w:t>
      </w:r>
    </w:p>
    <w:p w14:paraId="4834C371" w14:textId="391A81FC" w:rsidR="00586244" w:rsidRDefault="00586244" w:rsidP="00E0333D">
      <w:r>
        <w:t>Ricardo Gericke solicitará el servicio y confirmará por mensajería.</w:t>
      </w:r>
    </w:p>
    <w:p w14:paraId="08DE5AE5" w14:textId="268CF316" w:rsidR="007C057B" w:rsidRDefault="00586244" w:rsidP="00E0333D">
      <w:r>
        <w:t>Andrés Bianchi proporcionó al IXP un</w:t>
      </w:r>
      <w:r w:rsidR="007C057B">
        <w:t xml:space="preserve"> r</w:t>
      </w:r>
      <w:proofErr w:type="spellStart"/>
      <w:r w:rsidR="007C057B">
        <w:t>outer</w:t>
      </w:r>
      <w:proofErr w:type="spellEnd"/>
      <w:r w:rsidR="007C057B">
        <w:t xml:space="preserve"> </w:t>
      </w:r>
      <w:proofErr w:type="spellStart"/>
      <w:r w:rsidR="007C057B">
        <w:t>Mikrotik</w:t>
      </w:r>
      <w:proofErr w:type="spellEnd"/>
      <w:r w:rsidR="007C057B">
        <w:t xml:space="preserve"> </w:t>
      </w:r>
      <w:r>
        <w:t>para el acceso.</w:t>
      </w:r>
    </w:p>
    <w:p w14:paraId="08565BE7" w14:textId="77777777" w:rsidR="00412297" w:rsidRDefault="00412297" w:rsidP="00E0333D"/>
    <w:p w14:paraId="2D3BCC3C" w14:textId="424D07BB" w:rsidR="00660EFA" w:rsidRPr="00660EFA" w:rsidRDefault="00660EFA" w:rsidP="00660EFA">
      <w:pPr>
        <w:pStyle w:val="Prrafodelista"/>
        <w:numPr>
          <w:ilvl w:val="0"/>
          <w:numId w:val="15"/>
        </w:numPr>
        <w:rPr>
          <w:b/>
          <w:bCs/>
        </w:rPr>
      </w:pPr>
      <w:r w:rsidRPr="00660EFA">
        <w:rPr>
          <w:b/>
          <w:bCs/>
        </w:rPr>
        <w:t xml:space="preserve">Estado implementación </w:t>
      </w:r>
      <w:proofErr w:type="spellStart"/>
      <w:r w:rsidRPr="00660EFA">
        <w:rPr>
          <w:b/>
          <w:bCs/>
        </w:rPr>
        <w:t>Switch</w:t>
      </w:r>
      <w:proofErr w:type="spellEnd"/>
      <w:r w:rsidRPr="00660EFA">
        <w:rPr>
          <w:b/>
          <w:bCs/>
        </w:rPr>
        <w:t xml:space="preserve"> Huawei</w:t>
      </w:r>
    </w:p>
    <w:p w14:paraId="03CB6705" w14:textId="285EE28B" w:rsidR="00660EFA" w:rsidRDefault="00660EFA" w:rsidP="00E0333D">
      <w:r>
        <w:t xml:space="preserve">Juan Vitale comenta que se migraron todas las conexiones al </w:t>
      </w:r>
      <w:proofErr w:type="spellStart"/>
      <w:r>
        <w:t>Switch</w:t>
      </w:r>
      <w:proofErr w:type="spellEnd"/>
      <w:r>
        <w:t xml:space="preserve"> Huawei</w:t>
      </w:r>
      <w:r w:rsidR="000C535E">
        <w:t xml:space="preserve"> el 4/11</w:t>
      </w:r>
      <w:r>
        <w:t>, que el Force10 solo mantiene una conexión porque resta migrar un servicio y RCN está resolviendo otras tareas.</w:t>
      </w:r>
    </w:p>
    <w:p w14:paraId="5D79733A" w14:textId="334294AB" w:rsidR="00660EFA" w:rsidRDefault="00660EFA" w:rsidP="00E0333D">
      <w:r>
        <w:lastRenderedPageBreak/>
        <w:t>Juan Vitale solicitó 25 módulos extras para completar la capacidad del S. Huawei.</w:t>
      </w:r>
    </w:p>
    <w:p w14:paraId="1C4E2EAD" w14:textId="01F91EF6" w:rsidR="00660EFA" w:rsidRDefault="00660EFA" w:rsidP="00E0333D">
      <w:r>
        <w:t xml:space="preserve">Los miembros que tenían Port </w:t>
      </w:r>
      <w:proofErr w:type="spellStart"/>
      <w:r>
        <w:t>Channel</w:t>
      </w:r>
      <w:proofErr w:type="spellEnd"/>
      <w:r>
        <w:t xml:space="preserve"> de 4G</w:t>
      </w:r>
      <w:r w:rsidR="007E61FE">
        <w:t xml:space="preserve"> se pasaron a uno de 10G.</w:t>
      </w:r>
    </w:p>
    <w:p w14:paraId="4D257ABD" w14:textId="514C8147" w:rsidR="007E61FE" w:rsidRDefault="007E61FE" w:rsidP="00E0333D">
      <w:r>
        <w:t>Agustín Sanchez reclama que fue afectado por la migración y se pone en discusión el procedimiento realizado, faltó planificación.</w:t>
      </w:r>
    </w:p>
    <w:p w14:paraId="7F08614C" w14:textId="674B3CB0" w:rsidR="007E61FE" w:rsidRDefault="007E61FE" w:rsidP="00E0333D">
      <w:r>
        <w:t>Se acuerda establecer un procedimiento a futuro, se invita a los miembros a aportar sus ideas en el siguiente documento compartido:</w:t>
      </w:r>
    </w:p>
    <w:p w14:paraId="4C641F07" w14:textId="40DF4493" w:rsidR="007E61FE" w:rsidRDefault="00330F2C" w:rsidP="00E0333D">
      <w:hyperlink r:id="rId7" w:history="1">
        <w:r w:rsidRPr="00937283">
          <w:rPr>
            <w:rStyle w:val="Hipervnculo"/>
          </w:rPr>
          <w:t>https://docs.google.com/document/d/17NRoQ5mmxCtW2a2FwK5TPHdVzlvD0LXkYZohZPtxQf8/edit?usp=sharing</w:t>
        </w:r>
      </w:hyperlink>
    </w:p>
    <w:p w14:paraId="27DEEF6B" w14:textId="77777777" w:rsidR="00330F2C" w:rsidRDefault="00330F2C" w:rsidP="00E0333D"/>
    <w:p w14:paraId="56F5064B" w14:textId="2AD30DD0" w:rsidR="00660EFA" w:rsidRPr="00660EFA" w:rsidRDefault="00660EFA" w:rsidP="00660EFA">
      <w:pPr>
        <w:pStyle w:val="Prrafodelista"/>
        <w:numPr>
          <w:ilvl w:val="0"/>
          <w:numId w:val="15"/>
        </w:numPr>
        <w:rPr>
          <w:b/>
          <w:bCs/>
        </w:rPr>
      </w:pPr>
      <w:r w:rsidRPr="00660EFA">
        <w:rPr>
          <w:b/>
          <w:bCs/>
        </w:rPr>
        <w:t>Estado OCA Netflix</w:t>
      </w:r>
    </w:p>
    <w:p w14:paraId="4F694711" w14:textId="2E9EDD06" w:rsidR="00FC151B" w:rsidRDefault="00660EFA" w:rsidP="00E0333D">
      <w:r>
        <w:t xml:space="preserve">Ramiro </w:t>
      </w:r>
      <w:proofErr w:type="spellStart"/>
      <w:r w:rsidRPr="007F5601">
        <w:t>Anchelerguez</w:t>
      </w:r>
      <w:proofErr w:type="spellEnd"/>
      <w:r>
        <w:t xml:space="preserve"> </w:t>
      </w:r>
      <w:r>
        <w:t>comenta que según la última notificación el 4 /12 estaría llegando el equipamiento</w:t>
      </w:r>
      <w:r w:rsidR="00593141">
        <w:t>.</w:t>
      </w:r>
      <w:r w:rsidR="00FC151B">
        <w:t xml:space="preserve"> </w:t>
      </w:r>
    </w:p>
    <w:p w14:paraId="1F91EC2C" w14:textId="5F90F9BA" w:rsidR="00660EFA" w:rsidRDefault="00660EFA" w:rsidP="00E0333D">
      <w:r>
        <w:t>El equipo</w:t>
      </w:r>
      <w:r w:rsidR="00586244">
        <w:t xml:space="preserve"> se instalará donde actualmente está colocado el OCA de </w:t>
      </w:r>
      <w:proofErr w:type="spellStart"/>
      <w:r w:rsidR="00586244">
        <w:t>Techtron</w:t>
      </w:r>
      <w:proofErr w:type="spellEnd"/>
      <w:r w:rsidR="000C535E">
        <w:t xml:space="preserve"> en el IXP.</w:t>
      </w:r>
    </w:p>
    <w:p w14:paraId="60D151F8" w14:textId="7F7EBEE6" w:rsidR="00DB1487" w:rsidRDefault="00586244" w:rsidP="00E0333D">
      <w:r>
        <w:t xml:space="preserve">El gasto de Importación de </w:t>
      </w:r>
      <w:proofErr w:type="spellStart"/>
      <w:r>
        <w:t>apróx</w:t>
      </w:r>
      <w:proofErr w:type="spellEnd"/>
      <w:r>
        <w:t>. $ 36</w:t>
      </w:r>
      <w:r w:rsidR="000C535E">
        <w:t>.</w:t>
      </w:r>
      <w:r>
        <w:t xml:space="preserve">000 se pasará como gastos directos a los miembros del </w:t>
      </w:r>
      <w:r w:rsidR="000C535E">
        <w:t>IXP.</w:t>
      </w:r>
    </w:p>
    <w:p w14:paraId="483C374D" w14:textId="152FF154" w:rsidR="00520EDF" w:rsidRPr="001C18EB" w:rsidRDefault="00520EDF" w:rsidP="001C18EB">
      <w:pPr>
        <w:spacing w:after="0" w:line="240" w:lineRule="auto"/>
        <w:rPr>
          <w:color w:val="000000"/>
          <w:lang w:val="es-AR"/>
        </w:rPr>
      </w:pPr>
    </w:p>
    <w:p w14:paraId="1B910291" w14:textId="3DEF9E3A" w:rsidR="00CB34C0" w:rsidRPr="0081316A" w:rsidRDefault="000C535E" w:rsidP="00DB1487">
      <w:pPr>
        <w:ind w:left="426"/>
        <w:rPr>
          <w:b/>
        </w:rPr>
      </w:pPr>
      <w:r>
        <w:rPr>
          <w:b/>
        </w:rPr>
        <w:t>8</w:t>
      </w:r>
      <w:r w:rsidR="00CB34C0">
        <w:rPr>
          <w:b/>
        </w:rPr>
        <w:t xml:space="preserve">- REUNIÓN DE LA SUBCOMISIÓN ADMINISTRADORA DEL IXP CABASE REGIONAL </w:t>
      </w:r>
      <w:r w:rsidR="00F2504D">
        <w:rPr>
          <w:b/>
        </w:rPr>
        <w:t>Mendoza</w:t>
      </w:r>
      <w:r w:rsidR="00CB34C0">
        <w:rPr>
          <w:b/>
        </w:rPr>
        <w:t xml:space="preserve">: </w:t>
      </w:r>
    </w:p>
    <w:p w14:paraId="2BC189A8" w14:textId="77777777" w:rsidR="001C18EB" w:rsidRDefault="001C18EB" w:rsidP="00106B8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EBCC54C" w14:textId="482C86F2" w:rsidR="003D55E9" w:rsidRDefault="006A3FD8" w:rsidP="001C18E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1316A">
        <w:rPr>
          <w:b/>
        </w:rPr>
        <w:t>FECHA DE PRÓXIMA REUNIÓN:</w:t>
      </w:r>
      <w:r w:rsidR="00D63A95">
        <w:rPr>
          <w:b/>
        </w:rPr>
        <w:t xml:space="preserve"> </w:t>
      </w:r>
      <w:r w:rsidR="00E72EDF">
        <w:rPr>
          <w:b/>
        </w:rPr>
        <w:t>2</w:t>
      </w:r>
      <w:r w:rsidR="002614A4">
        <w:rPr>
          <w:b/>
        </w:rPr>
        <w:t>8</w:t>
      </w:r>
      <w:r w:rsidR="00D63A95">
        <w:rPr>
          <w:b/>
        </w:rPr>
        <w:t>/</w:t>
      </w:r>
      <w:r w:rsidR="00843580">
        <w:rPr>
          <w:b/>
        </w:rPr>
        <w:t>1</w:t>
      </w:r>
      <w:r w:rsidR="002614A4">
        <w:rPr>
          <w:b/>
        </w:rPr>
        <w:t>2</w:t>
      </w:r>
      <w:r w:rsidR="00090627">
        <w:rPr>
          <w:b/>
        </w:rPr>
        <w:t>/</w:t>
      </w:r>
      <w:r w:rsidR="00D63A95">
        <w:rPr>
          <w:b/>
        </w:rPr>
        <w:t>2020</w:t>
      </w:r>
      <w:r w:rsidR="007B7E7B">
        <w:rPr>
          <w:b/>
        </w:rPr>
        <w:t xml:space="preserve"> 16hs</w:t>
      </w:r>
    </w:p>
    <w:p w14:paraId="11215A01" w14:textId="77777777" w:rsidR="001C18EB" w:rsidRPr="00106B8B" w:rsidRDefault="001C18EB" w:rsidP="00106B8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sectPr w:rsidR="001C18EB" w:rsidRPr="00106B8B" w:rsidSect="00E0333D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B5CE2" w14:textId="77777777" w:rsidR="00105653" w:rsidRDefault="00105653" w:rsidP="00BA740C">
      <w:pPr>
        <w:spacing w:after="0" w:line="240" w:lineRule="auto"/>
      </w:pPr>
      <w:r>
        <w:separator/>
      </w:r>
    </w:p>
  </w:endnote>
  <w:endnote w:type="continuationSeparator" w:id="0">
    <w:p w14:paraId="221562DD" w14:textId="77777777" w:rsidR="00105653" w:rsidRDefault="00105653" w:rsidP="00BA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D774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Recuerde enviar vía mail a la </w:t>
    </w:r>
  </w:p>
  <w:p w14:paraId="35B6806A" w14:textId="77777777" w:rsidR="0017545F" w:rsidRDefault="00105653">
    <w:pPr>
      <w:pStyle w:val="Piedepgina"/>
    </w:pPr>
    <w:hyperlink r:id="rId1" w:history="1">
      <w:r w:rsidR="0017545F" w:rsidRPr="007E3AA7">
        <w:rPr>
          <w:rStyle w:val="Hipervnculo"/>
        </w:rPr>
        <w:t>napmendoza@listas.cabase.org.ar</w:t>
      </w:r>
    </w:hyperlink>
  </w:p>
  <w:p w14:paraId="35694557" w14:textId="77777777" w:rsidR="0017545F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dentro de las 72 hs de realizada la reunión. </w:t>
    </w:r>
  </w:p>
  <w:p w14:paraId="2295E47D" w14:textId="77777777" w:rsidR="0017545F" w:rsidRPr="00761BFA" w:rsidRDefault="0017545F">
    <w:pPr>
      <w:pStyle w:val="Piedepgina"/>
      <w:rPr>
        <w:sz w:val="16"/>
        <w:szCs w:val="16"/>
      </w:rPr>
    </w:pPr>
    <w:r w:rsidRPr="004A132D">
      <w:rPr>
        <w:sz w:val="16"/>
        <w:szCs w:val="16"/>
      </w:rPr>
      <w:t>Nota: DE NO HABER OBJECIONES EN LAS PRÓXIMAS 72 HS</w:t>
    </w:r>
    <w:r>
      <w:rPr>
        <w:sz w:val="16"/>
        <w:szCs w:val="16"/>
      </w:rPr>
      <w:t xml:space="preserve"> al envío del mail</w:t>
    </w:r>
    <w:r w:rsidRPr="004A132D">
      <w:rPr>
        <w:sz w:val="16"/>
        <w:szCs w:val="16"/>
      </w:rPr>
      <w:t xml:space="preserve">, se da por aprobada la presente acta.  </w:t>
    </w:r>
  </w:p>
  <w:p w14:paraId="6B6B46A1" w14:textId="77777777" w:rsidR="0017545F" w:rsidRPr="00761BFA" w:rsidRDefault="0017545F">
    <w:pPr>
      <w:pStyle w:val="Piedepgina"/>
      <w:rPr>
        <w:rStyle w:val="Hipervnculo"/>
        <w:sz w:val="16"/>
        <w:szCs w:val="16"/>
      </w:rPr>
    </w:pPr>
    <w:proofErr w:type="gramStart"/>
    <w:r w:rsidRPr="00761BFA">
      <w:rPr>
        <w:sz w:val="16"/>
        <w:szCs w:val="16"/>
      </w:rPr>
      <w:t>Consultas :</w:t>
    </w:r>
    <w:proofErr w:type="gramEnd"/>
    <w:r w:rsidRPr="00761BFA">
      <w:rPr>
        <w:sz w:val="16"/>
        <w:szCs w:val="16"/>
      </w:rPr>
      <w:t xml:space="preserve">  </w:t>
    </w:r>
    <w:hyperlink r:id="rId2" w:history="1">
      <w:r w:rsidRPr="00761BFA">
        <w:rPr>
          <w:rStyle w:val="Hipervnculo"/>
          <w:sz w:val="16"/>
          <w:szCs w:val="16"/>
        </w:rPr>
        <w:t>silvana@cabase.org.ar</w:t>
      </w:r>
    </w:hyperlink>
  </w:p>
  <w:p w14:paraId="0D8189AC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 </w:t>
    </w:r>
  </w:p>
  <w:p w14:paraId="3D8B56A3" w14:textId="2845D81A" w:rsidR="0017545F" w:rsidRPr="00C9614A" w:rsidRDefault="0017545F" w:rsidP="00AA2042">
    <w:pPr>
      <w:rPr>
        <w:sz w:val="20"/>
        <w:szCs w:val="20"/>
      </w:rPr>
    </w:pPr>
    <w:r w:rsidRPr="00D47505">
      <w:rPr>
        <w:sz w:val="20"/>
        <w:szCs w:val="20"/>
      </w:rPr>
      <w:t xml:space="preserve">Página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PAGE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  <w:r w:rsidRPr="00D47505">
      <w:rPr>
        <w:sz w:val="20"/>
        <w:szCs w:val="20"/>
      </w:rPr>
      <w:t xml:space="preserve"> de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NUMPAGES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</w:p>
  <w:p w14:paraId="25878C2D" w14:textId="77777777" w:rsidR="0017545F" w:rsidRDefault="00175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7049F" w14:textId="77777777" w:rsidR="00105653" w:rsidRDefault="00105653" w:rsidP="00BA740C">
      <w:pPr>
        <w:spacing w:after="0" w:line="240" w:lineRule="auto"/>
      </w:pPr>
      <w:r>
        <w:separator/>
      </w:r>
    </w:p>
  </w:footnote>
  <w:footnote w:type="continuationSeparator" w:id="0">
    <w:p w14:paraId="1DE12D8B" w14:textId="77777777" w:rsidR="00105653" w:rsidRDefault="00105653" w:rsidP="00BA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7C52C" w14:textId="50376A40" w:rsidR="0017545F" w:rsidRDefault="0017545F" w:rsidP="00BA740C">
    <w:pPr>
      <w:pStyle w:val="Encabezado"/>
      <w:jc w:val="center"/>
    </w:pPr>
    <w:r w:rsidRPr="00C25966">
      <w:rPr>
        <w:b/>
        <w:noProof/>
        <w:color w:val="C0C0C0"/>
      </w:rPr>
      <w:drawing>
        <wp:inline distT="0" distB="0" distL="0" distR="0" wp14:anchorId="18E80B6F" wp14:editId="32144F6A">
          <wp:extent cx="2752725" cy="676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05F9" w14:textId="77777777" w:rsidR="0017545F" w:rsidRDefault="0017545F" w:rsidP="00BA740C">
    <w:pPr>
      <w:pStyle w:val="Encabezado"/>
      <w:jc w:val="center"/>
      <w:rPr>
        <w:b/>
        <w:color w:val="C0C0C0"/>
      </w:rPr>
    </w:pPr>
    <w:r>
      <w:rPr>
        <w:b/>
        <w:color w:val="C0C0C0"/>
      </w:rPr>
      <w:t xml:space="preserve">ACTA DE REUNIÓN </w:t>
    </w:r>
  </w:p>
  <w:p w14:paraId="3AC5E4E5" w14:textId="77777777" w:rsidR="0017545F" w:rsidRPr="007F3567" w:rsidRDefault="0017545F" w:rsidP="00BA740C">
    <w:pPr>
      <w:pStyle w:val="Encabezado"/>
      <w:jc w:val="center"/>
      <w:rPr>
        <w:b/>
        <w:color w:val="C0C0C0"/>
      </w:rPr>
    </w:pPr>
  </w:p>
  <w:p w14:paraId="54EAEAF3" w14:textId="77777777" w:rsidR="0017545F" w:rsidRDefault="001754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F2DE6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B04"/>
    <w:multiLevelType w:val="hybridMultilevel"/>
    <w:tmpl w:val="96B2D22C"/>
    <w:lvl w:ilvl="0" w:tplc="8D962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ACA"/>
    <w:multiLevelType w:val="hybridMultilevel"/>
    <w:tmpl w:val="C56C49C4"/>
    <w:lvl w:ilvl="0" w:tplc="EDCE977A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FF1"/>
    <w:multiLevelType w:val="hybridMultilevel"/>
    <w:tmpl w:val="CAB041B4"/>
    <w:lvl w:ilvl="0" w:tplc="DE60A6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4D67"/>
    <w:multiLevelType w:val="hybridMultilevel"/>
    <w:tmpl w:val="7E0E76B0"/>
    <w:lvl w:ilvl="0" w:tplc="FD4E2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026C"/>
    <w:multiLevelType w:val="multilevel"/>
    <w:tmpl w:val="CD142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D46CC5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569BC"/>
    <w:multiLevelType w:val="hybridMultilevel"/>
    <w:tmpl w:val="ADB0A558"/>
    <w:lvl w:ilvl="0" w:tplc="C4D2560E">
      <w:start w:val="1"/>
      <w:numFmt w:val="decimal"/>
      <w:lvlText w:val="%1-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23AD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F1EB5"/>
    <w:multiLevelType w:val="multilevel"/>
    <w:tmpl w:val="981621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316C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559E1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1D13"/>
    <w:multiLevelType w:val="hybridMultilevel"/>
    <w:tmpl w:val="AF6C793C"/>
    <w:lvl w:ilvl="0" w:tplc="41A6CC7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C16A0"/>
    <w:multiLevelType w:val="hybridMultilevel"/>
    <w:tmpl w:val="6B66BB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830662"/>
    <w:multiLevelType w:val="hybridMultilevel"/>
    <w:tmpl w:val="EF927440"/>
    <w:lvl w:ilvl="0" w:tplc="B4024972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9C5643"/>
    <w:multiLevelType w:val="hybridMultilevel"/>
    <w:tmpl w:val="A3DC9F0A"/>
    <w:lvl w:ilvl="0" w:tplc="E2463DEA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60D9E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E2664"/>
    <w:multiLevelType w:val="hybridMultilevel"/>
    <w:tmpl w:val="195C290A"/>
    <w:lvl w:ilvl="0" w:tplc="9C3E97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E2795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C0624"/>
    <w:multiLevelType w:val="hybridMultilevel"/>
    <w:tmpl w:val="86BE86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2"/>
  </w:num>
  <w:num w:numId="5">
    <w:abstractNumId w:val="14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21"/>
  </w:num>
  <w:num w:numId="11">
    <w:abstractNumId w:val="13"/>
  </w:num>
  <w:num w:numId="12">
    <w:abstractNumId w:val="2"/>
  </w:num>
  <w:num w:numId="13">
    <w:abstractNumId w:val="1"/>
  </w:num>
  <w:num w:numId="14">
    <w:abstractNumId w:val="5"/>
  </w:num>
  <w:num w:numId="15">
    <w:abstractNumId w:val="20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6"/>
  </w:num>
  <w:num w:numId="19">
    <w:abstractNumId w:val="9"/>
  </w:num>
  <w:num w:numId="20">
    <w:abstractNumId w:val="11"/>
  </w:num>
  <w:num w:numId="21">
    <w:abstractNumId w:val="7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0C"/>
    <w:rsid w:val="000005FE"/>
    <w:rsid w:val="00006BB8"/>
    <w:rsid w:val="00011AF1"/>
    <w:rsid w:val="00013426"/>
    <w:rsid w:val="00023675"/>
    <w:rsid w:val="00026546"/>
    <w:rsid w:val="00037AD1"/>
    <w:rsid w:val="00043E67"/>
    <w:rsid w:val="00051C6B"/>
    <w:rsid w:val="0006477A"/>
    <w:rsid w:val="000740B4"/>
    <w:rsid w:val="00075F94"/>
    <w:rsid w:val="00080363"/>
    <w:rsid w:val="00090627"/>
    <w:rsid w:val="00096F30"/>
    <w:rsid w:val="000A0D6D"/>
    <w:rsid w:val="000B4141"/>
    <w:rsid w:val="000C535E"/>
    <w:rsid w:val="000D057B"/>
    <w:rsid w:val="000D14C1"/>
    <w:rsid w:val="000D2442"/>
    <w:rsid w:val="000E1686"/>
    <w:rsid w:val="000E2BF7"/>
    <w:rsid w:val="00105653"/>
    <w:rsid w:val="001062EB"/>
    <w:rsid w:val="00106B8B"/>
    <w:rsid w:val="001070A6"/>
    <w:rsid w:val="00111C19"/>
    <w:rsid w:val="00140279"/>
    <w:rsid w:val="0014440F"/>
    <w:rsid w:val="001450DA"/>
    <w:rsid w:val="00147348"/>
    <w:rsid w:val="00154504"/>
    <w:rsid w:val="0016478F"/>
    <w:rsid w:val="0017545F"/>
    <w:rsid w:val="00192882"/>
    <w:rsid w:val="00197391"/>
    <w:rsid w:val="001A3665"/>
    <w:rsid w:val="001B461E"/>
    <w:rsid w:val="001C07AB"/>
    <w:rsid w:val="001C18EB"/>
    <w:rsid w:val="001C3C53"/>
    <w:rsid w:val="001C3F2D"/>
    <w:rsid w:val="001D2826"/>
    <w:rsid w:val="001D3B92"/>
    <w:rsid w:val="001D52FA"/>
    <w:rsid w:val="00200B6A"/>
    <w:rsid w:val="00202AB9"/>
    <w:rsid w:val="00206507"/>
    <w:rsid w:val="00213303"/>
    <w:rsid w:val="00213923"/>
    <w:rsid w:val="00215768"/>
    <w:rsid w:val="002209D4"/>
    <w:rsid w:val="002233AA"/>
    <w:rsid w:val="002358AB"/>
    <w:rsid w:val="002609CC"/>
    <w:rsid w:val="002614A4"/>
    <w:rsid w:val="00261DB3"/>
    <w:rsid w:val="00263C01"/>
    <w:rsid w:val="002643E0"/>
    <w:rsid w:val="00272808"/>
    <w:rsid w:val="00275070"/>
    <w:rsid w:val="002762C0"/>
    <w:rsid w:val="00290113"/>
    <w:rsid w:val="00290FCD"/>
    <w:rsid w:val="002B5AE5"/>
    <w:rsid w:val="002B5F08"/>
    <w:rsid w:val="002D03A7"/>
    <w:rsid w:val="002D3A4E"/>
    <w:rsid w:val="002E02C3"/>
    <w:rsid w:val="002E2A5B"/>
    <w:rsid w:val="002E49EB"/>
    <w:rsid w:val="002E6D4F"/>
    <w:rsid w:val="00302373"/>
    <w:rsid w:val="00302AD3"/>
    <w:rsid w:val="00304EC3"/>
    <w:rsid w:val="00305318"/>
    <w:rsid w:val="00306973"/>
    <w:rsid w:val="0031677D"/>
    <w:rsid w:val="003257F1"/>
    <w:rsid w:val="00326BF5"/>
    <w:rsid w:val="00327F9D"/>
    <w:rsid w:val="00330F2C"/>
    <w:rsid w:val="00337E5F"/>
    <w:rsid w:val="0034254F"/>
    <w:rsid w:val="003568B5"/>
    <w:rsid w:val="00365890"/>
    <w:rsid w:val="00370943"/>
    <w:rsid w:val="003A1888"/>
    <w:rsid w:val="003A531A"/>
    <w:rsid w:val="003A5FFE"/>
    <w:rsid w:val="003B4EDB"/>
    <w:rsid w:val="003C15B9"/>
    <w:rsid w:val="003C5CD5"/>
    <w:rsid w:val="003C7D6A"/>
    <w:rsid w:val="003D55E9"/>
    <w:rsid w:val="003F06FB"/>
    <w:rsid w:val="003F5643"/>
    <w:rsid w:val="00404684"/>
    <w:rsid w:val="004117DB"/>
    <w:rsid w:val="00412071"/>
    <w:rsid w:val="00412297"/>
    <w:rsid w:val="00413B93"/>
    <w:rsid w:val="00421909"/>
    <w:rsid w:val="004232E7"/>
    <w:rsid w:val="004311DD"/>
    <w:rsid w:val="00435639"/>
    <w:rsid w:val="00443F28"/>
    <w:rsid w:val="0044780B"/>
    <w:rsid w:val="00451119"/>
    <w:rsid w:val="004518E2"/>
    <w:rsid w:val="00453E80"/>
    <w:rsid w:val="00470659"/>
    <w:rsid w:val="00471375"/>
    <w:rsid w:val="004715F0"/>
    <w:rsid w:val="00472D45"/>
    <w:rsid w:val="00474CDA"/>
    <w:rsid w:val="00476C3C"/>
    <w:rsid w:val="00477348"/>
    <w:rsid w:val="004969DD"/>
    <w:rsid w:val="00497CF7"/>
    <w:rsid w:val="004A132D"/>
    <w:rsid w:val="004A1558"/>
    <w:rsid w:val="004A463D"/>
    <w:rsid w:val="004B0A24"/>
    <w:rsid w:val="004C1859"/>
    <w:rsid w:val="004C1EF3"/>
    <w:rsid w:val="004C380F"/>
    <w:rsid w:val="004D0899"/>
    <w:rsid w:val="004D55CB"/>
    <w:rsid w:val="004D6DA3"/>
    <w:rsid w:val="004D77B4"/>
    <w:rsid w:val="004E3D52"/>
    <w:rsid w:val="004E4C87"/>
    <w:rsid w:val="004E6E21"/>
    <w:rsid w:val="004F317B"/>
    <w:rsid w:val="004F4616"/>
    <w:rsid w:val="004F7E1A"/>
    <w:rsid w:val="00510C5C"/>
    <w:rsid w:val="00520EDF"/>
    <w:rsid w:val="005236F7"/>
    <w:rsid w:val="00523ADE"/>
    <w:rsid w:val="0052772D"/>
    <w:rsid w:val="0053426A"/>
    <w:rsid w:val="00540942"/>
    <w:rsid w:val="00541486"/>
    <w:rsid w:val="005422C3"/>
    <w:rsid w:val="00551B57"/>
    <w:rsid w:val="00551BD2"/>
    <w:rsid w:val="00553273"/>
    <w:rsid w:val="00554205"/>
    <w:rsid w:val="005543C0"/>
    <w:rsid w:val="00556CF7"/>
    <w:rsid w:val="00585F5D"/>
    <w:rsid w:val="00586244"/>
    <w:rsid w:val="0059050A"/>
    <w:rsid w:val="00591FDE"/>
    <w:rsid w:val="00593141"/>
    <w:rsid w:val="00593479"/>
    <w:rsid w:val="005A3B35"/>
    <w:rsid w:val="005B49CF"/>
    <w:rsid w:val="005C38A0"/>
    <w:rsid w:val="005C5FE6"/>
    <w:rsid w:val="005D36F6"/>
    <w:rsid w:val="005F1DFE"/>
    <w:rsid w:val="005F7231"/>
    <w:rsid w:val="00613D2F"/>
    <w:rsid w:val="00614D42"/>
    <w:rsid w:val="006206C5"/>
    <w:rsid w:val="0062545E"/>
    <w:rsid w:val="00636171"/>
    <w:rsid w:val="00636A8C"/>
    <w:rsid w:val="006421AE"/>
    <w:rsid w:val="00653135"/>
    <w:rsid w:val="00660EFA"/>
    <w:rsid w:val="00696674"/>
    <w:rsid w:val="006A3C05"/>
    <w:rsid w:val="006A3C5B"/>
    <w:rsid w:val="006A3FD8"/>
    <w:rsid w:val="006A62E3"/>
    <w:rsid w:val="006B438C"/>
    <w:rsid w:val="006B5562"/>
    <w:rsid w:val="006D14BD"/>
    <w:rsid w:val="006D5932"/>
    <w:rsid w:val="006F1A16"/>
    <w:rsid w:val="00711F49"/>
    <w:rsid w:val="00714991"/>
    <w:rsid w:val="00725F4E"/>
    <w:rsid w:val="00732A2C"/>
    <w:rsid w:val="00736AE3"/>
    <w:rsid w:val="007449FD"/>
    <w:rsid w:val="00744C7D"/>
    <w:rsid w:val="007451A2"/>
    <w:rsid w:val="007561F7"/>
    <w:rsid w:val="00761BFA"/>
    <w:rsid w:val="007648F1"/>
    <w:rsid w:val="00783011"/>
    <w:rsid w:val="00787B38"/>
    <w:rsid w:val="007A323D"/>
    <w:rsid w:val="007B01D4"/>
    <w:rsid w:val="007B7E7B"/>
    <w:rsid w:val="007C057B"/>
    <w:rsid w:val="007D304D"/>
    <w:rsid w:val="007D39A6"/>
    <w:rsid w:val="007D44FE"/>
    <w:rsid w:val="007D6FD6"/>
    <w:rsid w:val="007E23DF"/>
    <w:rsid w:val="007E61FE"/>
    <w:rsid w:val="007F1494"/>
    <w:rsid w:val="007F3567"/>
    <w:rsid w:val="007F422C"/>
    <w:rsid w:val="007F5601"/>
    <w:rsid w:val="00806E76"/>
    <w:rsid w:val="0081316A"/>
    <w:rsid w:val="00825A2D"/>
    <w:rsid w:val="00825C62"/>
    <w:rsid w:val="008319EB"/>
    <w:rsid w:val="008371EF"/>
    <w:rsid w:val="00842F78"/>
    <w:rsid w:val="00843580"/>
    <w:rsid w:val="008455ED"/>
    <w:rsid w:val="0085391B"/>
    <w:rsid w:val="00853F77"/>
    <w:rsid w:val="00866AB6"/>
    <w:rsid w:val="00867AA7"/>
    <w:rsid w:val="00874AED"/>
    <w:rsid w:val="00895872"/>
    <w:rsid w:val="008A4672"/>
    <w:rsid w:val="008A7B1D"/>
    <w:rsid w:val="008B788B"/>
    <w:rsid w:val="008C4FDD"/>
    <w:rsid w:val="008D1DA1"/>
    <w:rsid w:val="008D3D5C"/>
    <w:rsid w:val="008F40B9"/>
    <w:rsid w:val="00900503"/>
    <w:rsid w:val="00900A72"/>
    <w:rsid w:val="00901415"/>
    <w:rsid w:val="0090493D"/>
    <w:rsid w:val="0090543A"/>
    <w:rsid w:val="009232D1"/>
    <w:rsid w:val="0092441D"/>
    <w:rsid w:val="00927290"/>
    <w:rsid w:val="009529C8"/>
    <w:rsid w:val="00956802"/>
    <w:rsid w:val="00966A10"/>
    <w:rsid w:val="00970FD6"/>
    <w:rsid w:val="0098702A"/>
    <w:rsid w:val="009A17A1"/>
    <w:rsid w:val="009B6C8B"/>
    <w:rsid w:val="009C0304"/>
    <w:rsid w:val="009D48AD"/>
    <w:rsid w:val="009E2636"/>
    <w:rsid w:val="009E512B"/>
    <w:rsid w:val="009E675B"/>
    <w:rsid w:val="009F26C6"/>
    <w:rsid w:val="009F3E63"/>
    <w:rsid w:val="009F6828"/>
    <w:rsid w:val="009F7952"/>
    <w:rsid w:val="00A138D5"/>
    <w:rsid w:val="00A23E4A"/>
    <w:rsid w:val="00A27CCE"/>
    <w:rsid w:val="00A53FD5"/>
    <w:rsid w:val="00A54AA5"/>
    <w:rsid w:val="00A60915"/>
    <w:rsid w:val="00A65AD2"/>
    <w:rsid w:val="00A774FB"/>
    <w:rsid w:val="00A8141D"/>
    <w:rsid w:val="00A84E48"/>
    <w:rsid w:val="00A85A7E"/>
    <w:rsid w:val="00A90267"/>
    <w:rsid w:val="00A92BA5"/>
    <w:rsid w:val="00AA2042"/>
    <w:rsid w:val="00AA3F14"/>
    <w:rsid w:val="00AC0795"/>
    <w:rsid w:val="00AC2446"/>
    <w:rsid w:val="00AC3AFB"/>
    <w:rsid w:val="00AC46B9"/>
    <w:rsid w:val="00AC71FF"/>
    <w:rsid w:val="00AD5861"/>
    <w:rsid w:val="00AE00E6"/>
    <w:rsid w:val="00AE05EA"/>
    <w:rsid w:val="00AE6E94"/>
    <w:rsid w:val="00AF7003"/>
    <w:rsid w:val="00B01A84"/>
    <w:rsid w:val="00B10F17"/>
    <w:rsid w:val="00B22E54"/>
    <w:rsid w:val="00B2343F"/>
    <w:rsid w:val="00B2498D"/>
    <w:rsid w:val="00B26500"/>
    <w:rsid w:val="00B27010"/>
    <w:rsid w:val="00B323D3"/>
    <w:rsid w:val="00B349D5"/>
    <w:rsid w:val="00B35C89"/>
    <w:rsid w:val="00B556FB"/>
    <w:rsid w:val="00B55F43"/>
    <w:rsid w:val="00B7474C"/>
    <w:rsid w:val="00B84EC7"/>
    <w:rsid w:val="00B87682"/>
    <w:rsid w:val="00B94175"/>
    <w:rsid w:val="00B94A5B"/>
    <w:rsid w:val="00B96F97"/>
    <w:rsid w:val="00BA6EAA"/>
    <w:rsid w:val="00BA740C"/>
    <w:rsid w:val="00BB2080"/>
    <w:rsid w:val="00BB4E7F"/>
    <w:rsid w:val="00BB516E"/>
    <w:rsid w:val="00BC317A"/>
    <w:rsid w:val="00BC48E5"/>
    <w:rsid w:val="00BD0776"/>
    <w:rsid w:val="00BD4DA7"/>
    <w:rsid w:val="00BE57ED"/>
    <w:rsid w:val="00BF1B7E"/>
    <w:rsid w:val="00C12B76"/>
    <w:rsid w:val="00C2231F"/>
    <w:rsid w:val="00C27B19"/>
    <w:rsid w:val="00C30A48"/>
    <w:rsid w:val="00C3323C"/>
    <w:rsid w:val="00C41558"/>
    <w:rsid w:val="00C42F01"/>
    <w:rsid w:val="00C51AF8"/>
    <w:rsid w:val="00C553EA"/>
    <w:rsid w:val="00C5648A"/>
    <w:rsid w:val="00C57C2C"/>
    <w:rsid w:val="00C64081"/>
    <w:rsid w:val="00C75423"/>
    <w:rsid w:val="00C81F80"/>
    <w:rsid w:val="00C84354"/>
    <w:rsid w:val="00C90EF0"/>
    <w:rsid w:val="00C95D05"/>
    <w:rsid w:val="00C95DB6"/>
    <w:rsid w:val="00C96070"/>
    <w:rsid w:val="00C9614A"/>
    <w:rsid w:val="00C9713E"/>
    <w:rsid w:val="00CA135E"/>
    <w:rsid w:val="00CA1843"/>
    <w:rsid w:val="00CB1007"/>
    <w:rsid w:val="00CB1AB3"/>
    <w:rsid w:val="00CB34C0"/>
    <w:rsid w:val="00CB44BB"/>
    <w:rsid w:val="00CD19F5"/>
    <w:rsid w:val="00CD5247"/>
    <w:rsid w:val="00CE1CEA"/>
    <w:rsid w:val="00CE52D4"/>
    <w:rsid w:val="00D00E21"/>
    <w:rsid w:val="00D02E74"/>
    <w:rsid w:val="00D04365"/>
    <w:rsid w:val="00D04CDD"/>
    <w:rsid w:val="00D17945"/>
    <w:rsid w:val="00D24E1C"/>
    <w:rsid w:val="00D47505"/>
    <w:rsid w:val="00D53D00"/>
    <w:rsid w:val="00D60BA3"/>
    <w:rsid w:val="00D630C9"/>
    <w:rsid w:val="00D63A95"/>
    <w:rsid w:val="00D65682"/>
    <w:rsid w:val="00D65BFE"/>
    <w:rsid w:val="00D73738"/>
    <w:rsid w:val="00D85139"/>
    <w:rsid w:val="00D9186E"/>
    <w:rsid w:val="00D93AAE"/>
    <w:rsid w:val="00DA082B"/>
    <w:rsid w:val="00DA0952"/>
    <w:rsid w:val="00DA2436"/>
    <w:rsid w:val="00DA3506"/>
    <w:rsid w:val="00DA6080"/>
    <w:rsid w:val="00DB0C33"/>
    <w:rsid w:val="00DB1032"/>
    <w:rsid w:val="00DB1487"/>
    <w:rsid w:val="00DB170F"/>
    <w:rsid w:val="00DC22A5"/>
    <w:rsid w:val="00DD00EC"/>
    <w:rsid w:val="00DD4791"/>
    <w:rsid w:val="00DD585F"/>
    <w:rsid w:val="00DE1603"/>
    <w:rsid w:val="00DE1C41"/>
    <w:rsid w:val="00DE348F"/>
    <w:rsid w:val="00DF2669"/>
    <w:rsid w:val="00DF334C"/>
    <w:rsid w:val="00DF3655"/>
    <w:rsid w:val="00DF4109"/>
    <w:rsid w:val="00E0333D"/>
    <w:rsid w:val="00E10345"/>
    <w:rsid w:val="00E1392C"/>
    <w:rsid w:val="00E17BB1"/>
    <w:rsid w:val="00E208E0"/>
    <w:rsid w:val="00E220A0"/>
    <w:rsid w:val="00E33B4F"/>
    <w:rsid w:val="00E477E1"/>
    <w:rsid w:val="00E47D6E"/>
    <w:rsid w:val="00E6638B"/>
    <w:rsid w:val="00E72EDF"/>
    <w:rsid w:val="00E81CB8"/>
    <w:rsid w:val="00E828BA"/>
    <w:rsid w:val="00E8708F"/>
    <w:rsid w:val="00EA10E0"/>
    <w:rsid w:val="00EA1A9C"/>
    <w:rsid w:val="00EA7ADA"/>
    <w:rsid w:val="00EB051D"/>
    <w:rsid w:val="00EB2283"/>
    <w:rsid w:val="00EB6BBD"/>
    <w:rsid w:val="00ED02A6"/>
    <w:rsid w:val="00ED54C1"/>
    <w:rsid w:val="00F104F8"/>
    <w:rsid w:val="00F16ABA"/>
    <w:rsid w:val="00F17AB2"/>
    <w:rsid w:val="00F24504"/>
    <w:rsid w:val="00F2504D"/>
    <w:rsid w:val="00F25169"/>
    <w:rsid w:val="00F25706"/>
    <w:rsid w:val="00F27287"/>
    <w:rsid w:val="00F27C9D"/>
    <w:rsid w:val="00F32870"/>
    <w:rsid w:val="00F5039E"/>
    <w:rsid w:val="00F551B5"/>
    <w:rsid w:val="00F6189C"/>
    <w:rsid w:val="00F618A8"/>
    <w:rsid w:val="00F61E4D"/>
    <w:rsid w:val="00F66CBC"/>
    <w:rsid w:val="00F73225"/>
    <w:rsid w:val="00F75C15"/>
    <w:rsid w:val="00F77024"/>
    <w:rsid w:val="00F77652"/>
    <w:rsid w:val="00F94E13"/>
    <w:rsid w:val="00FA1A84"/>
    <w:rsid w:val="00FC151B"/>
    <w:rsid w:val="00FC3DD5"/>
    <w:rsid w:val="00FD1703"/>
    <w:rsid w:val="00FD565F"/>
    <w:rsid w:val="00FE06B7"/>
    <w:rsid w:val="00FE475D"/>
    <w:rsid w:val="00FE5D95"/>
    <w:rsid w:val="00FF1905"/>
    <w:rsid w:val="00FF3537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97507"/>
  <w15:docId w15:val="{CE517D09-6AD1-3641-9CA9-6C13B251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42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qFormat/>
    <w:locked/>
    <w:rsid w:val="0027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A740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740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7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A74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E208E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6CF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53E8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5C38A0"/>
  </w:style>
  <w:style w:type="character" w:styleId="Mencinsinresolver">
    <w:name w:val="Unresolved Mention"/>
    <w:basedOn w:val="Fuentedeprrafopredeter"/>
    <w:uiPriority w:val="99"/>
    <w:semiHidden/>
    <w:unhideWhenUsed/>
    <w:rsid w:val="009D48A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3C5CD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275070"/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paragraph" w:customStyle="1" w:styleId="Default">
    <w:name w:val="Default"/>
    <w:rsid w:val="009E26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locked/>
    <w:rsid w:val="00EA1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84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4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17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9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3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6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7NRoQ5mmxCtW2a2FwK5TPHdVzlvD0LXkYZohZPtxQf8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ana@cabase.org.ar" TargetMode="External"/><Relationship Id="rId1" Type="http://schemas.openxmlformats.org/officeDocument/2006/relationships/hyperlink" Target="mailto:napmendoza@listas.cabase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NAP:</vt:lpstr>
    </vt:vector>
  </TitlesOfParts>
  <Company>Microsoft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NAP:</dc:title>
  <dc:creator>Silvana Landolfo</dc:creator>
  <cp:lastModifiedBy>Roberto Moyano</cp:lastModifiedBy>
  <cp:revision>6</cp:revision>
  <cp:lastPrinted>2019-08-27T13:39:00Z</cp:lastPrinted>
  <dcterms:created xsi:type="dcterms:W3CDTF">2020-12-02T13:15:00Z</dcterms:created>
  <dcterms:modified xsi:type="dcterms:W3CDTF">2020-12-14T16:34:00Z</dcterms:modified>
</cp:coreProperties>
</file>