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16E25682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 xml:space="preserve">ECHA :  DÍA </w:t>
      </w:r>
      <w:r w:rsidR="00B3301D">
        <w:rPr>
          <w:sz w:val="20"/>
          <w:szCs w:val="20"/>
        </w:rPr>
        <w:t>1</w:t>
      </w:r>
      <w:r w:rsidR="001361E9">
        <w:rPr>
          <w:sz w:val="20"/>
          <w:szCs w:val="20"/>
        </w:rPr>
        <w:t>9</w:t>
      </w:r>
      <w:r w:rsidR="00DF4109" w:rsidRPr="416B3E34">
        <w:rPr>
          <w:sz w:val="20"/>
          <w:szCs w:val="20"/>
        </w:rPr>
        <w:t xml:space="preserve"> MES</w:t>
      </w:r>
      <w:r w:rsidR="00B67DC7">
        <w:rPr>
          <w:sz w:val="20"/>
          <w:szCs w:val="20"/>
        </w:rPr>
        <w:t xml:space="preserve"> </w:t>
      </w:r>
      <w:r w:rsidR="001361E9">
        <w:rPr>
          <w:sz w:val="20"/>
          <w:szCs w:val="20"/>
        </w:rPr>
        <w:t>Febrero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1361E9">
        <w:rPr>
          <w:sz w:val="20"/>
          <w:szCs w:val="20"/>
        </w:rPr>
        <w:t>4</w:t>
      </w:r>
    </w:p>
    <w:p w14:paraId="33BEEB44" w14:textId="516C563F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>HORA DE COMIENZO: 16:</w:t>
      </w:r>
      <w:r w:rsidR="007B0F13" w:rsidRPr="416B3E34">
        <w:rPr>
          <w:sz w:val="20"/>
          <w:szCs w:val="20"/>
        </w:rPr>
        <w:t>1</w:t>
      </w:r>
      <w:r w:rsidR="00B3301D">
        <w:rPr>
          <w:sz w:val="20"/>
          <w:szCs w:val="20"/>
        </w:rPr>
        <w:t>5</w:t>
      </w:r>
      <w:r w:rsidRPr="416B3E34">
        <w:rPr>
          <w:sz w:val="20"/>
          <w:szCs w:val="20"/>
        </w:rPr>
        <w:t>.HS   HORA DE FINALIZACIÓN: 1</w:t>
      </w:r>
      <w:r w:rsidR="004F2944">
        <w:rPr>
          <w:sz w:val="20"/>
          <w:szCs w:val="20"/>
        </w:rPr>
        <w:t>6</w:t>
      </w:r>
      <w:r w:rsidRPr="416B3E34">
        <w:rPr>
          <w:sz w:val="20"/>
          <w:szCs w:val="20"/>
        </w:rPr>
        <w:t>:</w:t>
      </w:r>
      <w:r w:rsidR="00B3301D">
        <w:rPr>
          <w:sz w:val="20"/>
          <w:szCs w:val="20"/>
        </w:rPr>
        <w:t>4</w:t>
      </w:r>
      <w:r w:rsidR="00E32022">
        <w:rPr>
          <w:sz w:val="20"/>
          <w:szCs w:val="20"/>
        </w:rPr>
        <w:t>0</w:t>
      </w:r>
      <w:r w:rsidRPr="416B3E34">
        <w:rPr>
          <w:sz w:val="20"/>
          <w:szCs w:val="20"/>
        </w:rPr>
        <w:t>.HS</w:t>
      </w:r>
    </w:p>
    <w:p w14:paraId="444CC5E1" w14:textId="4E5881FF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</w:t>
      </w:r>
      <w:r w:rsidR="00553273">
        <w:rPr>
          <w:b/>
          <w:sz w:val="20"/>
          <w:szCs w:val="20"/>
        </w:rPr>
        <w:t xml:space="preserve"> VIRTUAL</w:t>
      </w:r>
      <w:r w:rsidRPr="00E10345">
        <w:rPr>
          <w:b/>
          <w:sz w:val="20"/>
          <w:szCs w:val="20"/>
        </w:rPr>
        <w:t>:</w:t>
      </w:r>
    </w:p>
    <w:tbl>
      <w:tblPr>
        <w:tblW w:w="9149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1252"/>
        <w:gridCol w:w="3920"/>
        <w:gridCol w:w="1812"/>
      </w:tblGrid>
      <w:tr w:rsidR="004232E7" w:rsidRPr="008371EF" w14:paraId="5555F4A0" w14:textId="248C325F" w:rsidTr="00010D10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1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4232E7" w:rsidRPr="008371EF" w14:paraId="6A156539" w14:textId="74BAC459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64FDC4C" w14:textId="478B4D4B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0C31897" w14:textId="6ACF6145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Marquez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7932F8C" w14:textId="1A1A3F7F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493EDC4" w14:textId="77777777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F75AC6" w:rsidRPr="008371EF" w14:paraId="130CBC51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11629B5" w14:textId="64364363" w:rsidR="00F75AC6" w:rsidRDefault="00F75AC6" w:rsidP="00F75AC6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A4AD59B" w14:textId="29363DE2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Vitale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3F14E68" w14:textId="5E165DFD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B59E757" w14:textId="20F0D94D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F75AC6" w:rsidRPr="008371EF" w14:paraId="33B790A6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EEF3C45" w14:textId="10C40768" w:rsidR="00F75AC6" w:rsidRDefault="00F75AC6" w:rsidP="00F75AC6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AE81050" w14:textId="3760DA71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C6A075" w14:textId="080D80B8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0688B6" w14:textId="358E7E0A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F75AC6" w:rsidRPr="008371EF" w14:paraId="55CD6809" w14:textId="7FF6090F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3DD15CF" w14:textId="4B5CDD79" w:rsidR="00F75AC6" w:rsidRPr="008371EF" w:rsidRDefault="00F75AC6" w:rsidP="00F75AC6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7F5601">
              <w:t>Ricardo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39A5B2C" w14:textId="790D4006" w:rsidR="00F75AC6" w:rsidRPr="008371EF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7F5601">
              <w:t>Gericke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3A890EE" w14:textId="0C5E1A19" w:rsidR="00F75AC6" w:rsidRPr="008371EF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7F5601">
              <w:t>SILICA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4CCF485" w14:textId="498AFE64" w:rsidR="00F75AC6" w:rsidRPr="008371EF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F75AC6" w:rsidRPr="008371EF" w14:paraId="49878F6F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73F563F" w14:textId="7642CA2F" w:rsidR="00F75AC6" w:rsidRPr="007F5601" w:rsidRDefault="001361E9" w:rsidP="00F75AC6">
            <w:pPr>
              <w:spacing w:after="0" w:line="240" w:lineRule="auto"/>
              <w:ind w:left="708" w:hanging="708"/>
            </w:pPr>
            <w:r>
              <w:t>Jorge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DC6848" w14:textId="4E594222" w:rsidR="00F75AC6" w:rsidRPr="007F5601" w:rsidRDefault="001361E9" w:rsidP="00F75AC6">
            <w:pPr>
              <w:spacing w:after="0" w:line="240" w:lineRule="auto"/>
            </w:pPr>
            <w:r>
              <w:t>Abraham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999713D" w14:textId="57425FB5" w:rsidR="00F75AC6" w:rsidRPr="007F5601" w:rsidRDefault="001361E9" w:rsidP="00F75AC6">
            <w:pPr>
              <w:spacing w:after="0" w:line="240" w:lineRule="auto"/>
            </w:pPr>
            <w:r>
              <w:t>UTN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E9A1E42" w14:textId="77777777" w:rsidR="00F75AC6" w:rsidRPr="008371EF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F75AC6" w:rsidRPr="008371EF" w14:paraId="340029C8" w14:textId="77777777" w:rsidTr="00010D10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BE2D6A7" w14:textId="2D7ECF3F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 w:themeColor="text1"/>
                <w:lang w:eastAsia="es-ES"/>
              </w:rPr>
              <w:t>Ariel</w:t>
            </w:r>
          </w:p>
        </w:tc>
        <w:tc>
          <w:tcPr>
            <w:tcW w:w="1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85194C4" w14:textId="37FB176F" w:rsidR="00F75AC6" w:rsidRPr="001E50E0" w:rsidRDefault="00F75AC6" w:rsidP="00F75AC6">
            <w:pPr>
              <w:spacing w:after="0" w:line="240" w:lineRule="auto"/>
              <w:rPr>
                <w:rFonts w:eastAsia="Times New Roman"/>
                <w:color w:val="000000" w:themeColor="text1"/>
                <w:lang w:eastAsia="es-ES"/>
              </w:rPr>
            </w:pPr>
            <w:r>
              <w:rPr>
                <w:rFonts w:eastAsia="Times New Roman"/>
                <w:color w:val="000000" w:themeColor="text1"/>
                <w:lang w:eastAsia="es-ES"/>
              </w:rPr>
              <w:t>Horas</w:t>
            </w:r>
          </w:p>
        </w:tc>
        <w:tc>
          <w:tcPr>
            <w:tcW w:w="3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CC503B7" w14:textId="4CCB3A90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Systemas Microinformáticos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D2C3528" w14:textId="36BEDC1C" w:rsidR="00F75AC6" w:rsidRPr="008371EF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3BCCD3C0" w14:textId="465958A6" w:rsidR="006A405F" w:rsidRDefault="00A938C1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  <w:r w:rsidR="005E6FE3" w:rsidRPr="569FD34D">
        <w:rPr>
          <w:b/>
          <w:bCs/>
        </w:rPr>
        <w:t xml:space="preserve"> </w:t>
      </w:r>
    </w:p>
    <w:p w14:paraId="74B624D3" w14:textId="538566C8" w:rsidR="008E7AA4" w:rsidRDefault="008E7AA4" w:rsidP="00010D10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Cobro por alojamiento de equipos</w:t>
      </w:r>
      <w:r>
        <w:rPr>
          <w:b/>
          <w:bCs/>
        </w:rPr>
        <w:t xml:space="preserve"> </w:t>
      </w:r>
      <w:r w:rsidR="00B57437">
        <w:rPr>
          <w:b/>
          <w:bCs/>
        </w:rPr>
        <w:t>externos</w:t>
      </w:r>
    </w:p>
    <w:p w14:paraId="5A78C533" w14:textId="66EB8765" w:rsidR="00010D10" w:rsidRDefault="00010D10" w:rsidP="00010D10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Baja</w:t>
      </w:r>
      <w:r w:rsidR="001361E9">
        <w:rPr>
          <w:b/>
          <w:bCs/>
        </w:rPr>
        <w:t xml:space="preserve"> de</w:t>
      </w:r>
      <w:r>
        <w:rPr>
          <w:b/>
          <w:bCs/>
        </w:rPr>
        <w:t xml:space="preserve"> Miembro</w:t>
      </w:r>
      <w:r w:rsidR="001361E9">
        <w:rPr>
          <w:b/>
          <w:bCs/>
        </w:rPr>
        <w:t>s</w:t>
      </w:r>
    </w:p>
    <w:p w14:paraId="56C38FA0" w14:textId="1CB1585B" w:rsidR="00DF2669" w:rsidRPr="00DF2669" w:rsidRDefault="00DF2669" w:rsidP="569FD34D">
      <w:pPr>
        <w:pStyle w:val="Prrafodelista"/>
        <w:numPr>
          <w:ilvl w:val="0"/>
          <w:numId w:val="6"/>
        </w:numPr>
        <w:rPr>
          <w:b/>
          <w:bCs/>
        </w:rPr>
      </w:pPr>
      <w:r w:rsidRPr="569FD34D">
        <w:rPr>
          <w:b/>
          <w:bCs/>
        </w:rPr>
        <w:t xml:space="preserve">REUNIÓN DE LA SUBCOMISIÓN ADMINISTRADORA DEL IXP CABASE REGIONAL Mendoza: </w:t>
      </w:r>
    </w:p>
    <w:p w14:paraId="1789CE05" w14:textId="4CBBB24A" w:rsidR="00DF2669" w:rsidRDefault="00DF2669" w:rsidP="00DF2669">
      <w:pPr>
        <w:pStyle w:val="Prrafodelista"/>
        <w:rPr>
          <w:b/>
        </w:rPr>
      </w:pPr>
    </w:p>
    <w:p w14:paraId="57B3A4E9" w14:textId="77777777" w:rsidR="00DF2669" w:rsidRPr="00DF2669" w:rsidRDefault="00DF2669" w:rsidP="00DF2669">
      <w:pPr>
        <w:pStyle w:val="Prrafodelista"/>
        <w:rPr>
          <w:b/>
        </w:rPr>
      </w:pP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t>Administración</w:t>
      </w:r>
    </w:p>
    <w:p w14:paraId="7B2F0548" w14:textId="2DFF3949" w:rsidR="00DC22A5" w:rsidRDefault="00DC22A5" w:rsidP="00E0333D">
      <w:pPr>
        <w:spacing w:after="0" w:line="240" w:lineRule="auto"/>
      </w:pPr>
      <w:r>
        <w:t xml:space="preserve">Informe financiero </w:t>
      </w:r>
      <w:r w:rsidR="00BF2A1E">
        <w:t>co</w:t>
      </w:r>
      <w:r w:rsidR="00C6461F">
        <w:t>mentado por Juan Carlos (aún no está listo el nuevo sistema de facturación)</w:t>
      </w:r>
    </w:p>
    <w:p w14:paraId="22FC9D9B" w14:textId="54E0B77A" w:rsidR="00C76408" w:rsidRDefault="00C76408" w:rsidP="00E0333D">
      <w:pPr>
        <w:spacing w:after="0" w:line="240" w:lineRule="auto"/>
      </w:pPr>
    </w:p>
    <w:p w14:paraId="20E9BB3C" w14:textId="0F8A7C36" w:rsidR="00C76408" w:rsidRPr="00C76408" w:rsidRDefault="00DC22A5" w:rsidP="00C76408">
      <w:pPr>
        <w:spacing w:after="0" w:line="240" w:lineRule="auto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 w:rsidRPr="00DC22A5">
        <w:tab/>
      </w:r>
      <w:r w:rsidR="00144C81" w:rsidRPr="00144C81">
        <w:t xml:space="preserve">Saldo de Caja: </w:t>
      </w:r>
      <w:r w:rsidR="0B2991F9">
        <w:t xml:space="preserve"> </w:t>
      </w:r>
      <w:r w:rsidR="00C76408"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8C0638" w:rsidRPr="008C063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$ </w:t>
      </w:r>
      <w:r w:rsidR="004F2944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-</w:t>
      </w:r>
      <w:r w:rsidR="00BF2A1E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1</w:t>
      </w:r>
      <w:r w:rsidR="004F2944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.</w:t>
      </w:r>
      <w:r w:rsidR="00D21B49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650</w:t>
      </w:r>
      <w:r w:rsidR="00BF2A1E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.</w:t>
      </w:r>
      <w:r w:rsidR="004F2944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000 aprox.</w:t>
      </w:r>
    </w:p>
    <w:p w14:paraId="36699795" w14:textId="106844A6" w:rsidR="00853DE0" w:rsidRDefault="00825085" w:rsidP="00C76408">
      <w:pPr>
        <w:spacing w:after="0" w:line="240" w:lineRule="auto"/>
        <w:ind w:left="708"/>
      </w:pPr>
      <w:r w:rsidRPr="00825085">
        <w:t xml:space="preserve">Fondo de Reserva 1: $ </w:t>
      </w:r>
      <w:r w:rsidR="00447005">
        <w:t>0</w:t>
      </w:r>
      <w:r w:rsidRPr="00825085">
        <w:cr/>
        <w:t>Fondo de Reserva en u$s: 0</w:t>
      </w:r>
    </w:p>
    <w:p w14:paraId="48D3608C" w14:textId="44D9C789" w:rsidR="00C76408" w:rsidRPr="00C76408" w:rsidRDefault="00853DE0" w:rsidP="00C76408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>
        <w:t>Plazo Fijo</w:t>
      </w:r>
      <w:r w:rsidR="00C43A43">
        <w:t xml:space="preserve">: </w:t>
      </w:r>
      <w:r w:rsidR="00C76408"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$</w:t>
      </w:r>
      <w:r w:rsidR="00DD3411"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FE21D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</w:t>
      </w:r>
    </w:p>
    <w:p w14:paraId="1203E244" w14:textId="77777777" w:rsidR="00CE7317" w:rsidRDefault="00CE7317" w:rsidP="00CE7317">
      <w:pPr>
        <w:spacing w:after="0" w:line="240" w:lineRule="auto"/>
        <w:ind w:left="360" w:firstLine="348"/>
      </w:pPr>
    </w:p>
    <w:p w14:paraId="01F2F05D" w14:textId="39F5B533" w:rsidR="00C76408" w:rsidRPr="00C76408" w:rsidRDefault="00825085" w:rsidP="00C76408">
      <w:pPr>
        <w:spacing w:after="0" w:line="240" w:lineRule="auto"/>
        <w:ind w:firstLine="708"/>
        <w:rPr>
          <w:rFonts w:ascii="Arial" w:eastAsia="Times New Roman" w:hAnsi="Arial" w:cs="Arial"/>
          <w:b/>
          <w:bCs/>
          <w:sz w:val="20"/>
          <w:szCs w:val="20"/>
          <w:lang w:val="es-AR" w:eastAsia="es-AR"/>
        </w:rPr>
      </w:pPr>
      <w:r>
        <w:t xml:space="preserve">Deuda Cta. Cte. al </w:t>
      </w:r>
      <w:r w:rsidR="00010D10">
        <w:t>1</w:t>
      </w:r>
      <w:r w:rsidR="00D21B49">
        <w:t>9</w:t>
      </w:r>
      <w:r>
        <w:t>/</w:t>
      </w:r>
      <w:r w:rsidR="00010D10">
        <w:t>2</w:t>
      </w:r>
      <w:r w:rsidRPr="00C76408">
        <w:t xml:space="preserve">: </w:t>
      </w:r>
      <w:r w:rsidR="00C76408" w:rsidRPr="00C76408">
        <w:rPr>
          <w:rFonts w:ascii="Arial" w:eastAsia="Times New Roman" w:hAnsi="Arial" w:cs="Arial"/>
          <w:sz w:val="20"/>
          <w:szCs w:val="20"/>
          <w:lang w:val="es-AR" w:eastAsia="es-AR"/>
        </w:rPr>
        <w:t xml:space="preserve">$ </w:t>
      </w:r>
      <w:r w:rsidR="004F2944">
        <w:rPr>
          <w:rFonts w:ascii="Arial" w:eastAsia="Times New Roman" w:hAnsi="Arial" w:cs="Arial"/>
          <w:sz w:val="20"/>
          <w:szCs w:val="20"/>
          <w:lang w:val="es-AR" w:eastAsia="es-AR"/>
        </w:rPr>
        <w:t>2.</w:t>
      </w:r>
      <w:r w:rsidR="00D21B49">
        <w:rPr>
          <w:rFonts w:ascii="Arial" w:eastAsia="Times New Roman" w:hAnsi="Arial" w:cs="Arial"/>
          <w:sz w:val="20"/>
          <w:szCs w:val="20"/>
          <w:lang w:val="es-AR" w:eastAsia="es-AR"/>
        </w:rPr>
        <w:t>500</w:t>
      </w:r>
      <w:r w:rsidR="004F2944">
        <w:rPr>
          <w:rFonts w:ascii="Arial" w:eastAsia="Times New Roman" w:hAnsi="Arial" w:cs="Arial"/>
          <w:sz w:val="20"/>
          <w:szCs w:val="20"/>
          <w:lang w:val="es-AR" w:eastAsia="es-AR"/>
        </w:rPr>
        <w:t>.000</w:t>
      </w:r>
      <w:r w:rsidR="00D21B49">
        <w:rPr>
          <w:rFonts w:ascii="Arial" w:eastAsia="Times New Roman" w:hAnsi="Arial" w:cs="Arial"/>
          <w:sz w:val="20"/>
          <w:szCs w:val="20"/>
          <w:lang w:val="es-AR" w:eastAsia="es-AR"/>
        </w:rPr>
        <w:t xml:space="preserve"> aprox.</w:t>
      </w:r>
    </w:p>
    <w:p w14:paraId="3550BC12" w14:textId="74BB255D" w:rsidR="00825085" w:rsidRDefault="00825085" w:rsidP="00CE7317">
      <w:pPr>
        <w:spacing w:after="0" w:line="240" w:lineRule="auto"/>
        <w:ind w:left="360" w:firstLine="348"/>
      </w:pPr>
    </w:p>
    <w:p w14:paraId="3B972985" w14:textId="77777777" w:rsidR="00D21B49" w:rsidRDefault="00D21B49" w:rsidP="00D21B49">
      <w:pPr>
        <w:spacing w:after="0" w:line="240" w:lineRule="auto"/>
      </w:pPr>
      <w:r>
        <w:t>Miembros con 2 o más conceptos atrasados:</w:t>
      </w:r>
    </w:p>
    <w:p w14:paraId="31209A80" w14:textId="77777777" w:rsidR="00D21B49" w:rsidRDefault="00D21B49" w:rsidP="00D21B49">
      <w:pPr>
        <w:spacing w:after="0" w:line="240" w:lineRule="auto"/>
        <w:ind w:firstLine="708"/>
      </w:pPr>
      <w:r w:rsidRPr="0026347B">
        <w:rPr>
          <w:rFonts w:asciiTheme="minorHAnsi" w:hAnsiTheme="minorHAnsi" w:cstheme="minorHAnsi"/>
          <w:b/>
          <w:bCs/>
          <w:lang w:val="es-AR"/>
        </w:rPr>
        <w:t xml:space="preserve">Socio: </w:t>
      </w:r>
      <w:r>
        <w:t>ME007-00 TECHTRON ARGENTINA SA</w:t>
      </w:r>
    </w:p>
    <w:p w14:paraId="4AD3E968" w14:textId="77777777" w:rsidR="00D21B49" w:rsidRDefault="00D21B49" w:rsidP="00D21B49">
      <w:pPr>
        <w:spacing w:after="0" w:line="240" w:lineRule="auto"/>
        <w:ind w:firstLine="708"/>
      </w:pPr>
      <w:r w:rsidRPr="00FE21D8">
        <w:rPr>
          <w:b/>
          <w:bCs/>
        </w:rPr>
        <w:lastRenderedPageBreak/>
        <w:t>Socio:</w:t>
      </w:r>
      <w:r>
        <w:t xml:space="preserve"> ME042-00 API CENTER GROUP S.A.S.</w:t>
      </w:r>
    </w:p>
    <w:p w14:paraId="2428D3B5" w14:textId="4BEBA34E" w:rsidR="00D85B92" w:rsidRDefault="00D85B92" w:rsidP="00D85B92">
      <w:pPr>
        <w:spacing w:after="0" w:line="240" w:lineRule="auto"/>
        <w:rPr>
          <w:b/>
          <w:bCs/>
        </w:rPr>
      </w:pPr>
    </w:p>
    <w:p w14:paraId="21DADA14" w14:textId="5B6638CC" w:rsidR="00D85B92" w:rsidRDefault="00D10281" w:rsidP="00D85B92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</w:p>
    <w:p w14:paraId="4CD74A08" w14:textId="77777777" w:rsidR="001C4EC4" w:rsidRDefault="001C4EC4" w:rsidP="00736AE3">
      <w:pPr>
        <w:spacing w:after="0" w:line="240" w:lineRule="auto"/>
      </w:pPr>
    </w:p>
    <w:p w14:paraId="59321266" w14:textId="2F9F9BF3" w:rsidR="00635F2D" w:rsidRDefault="00635F2D" w:rsidP="00736AE3">
      <w:pPr>
        <w:spacing w:after="0" w:line="240" w:lineRule="auto"/>
      </w:pPr>
      <w:r>
        <w:t>La Coop. De E.C.C.V.Y S. ASIST GRAL ALVEAR LDA tiene dada de baja la interface por parte de SILICA, pero no ha solicitado la baja al IXP, Juan Carlos queda en comunicarse con Alejandro Suanes.</w:t>
      </w:r>
    </w:p>
    <w:p w14:paraId="1010533A" w14:textId="77777777" w:rsidR="00635F2D" w:rsidRDefault="00635F2D" w:rsidP="00736AE3">
      <w:pPr>
        <w:spacing w:after="0" w:line="240" w:lineRule="auto"/>
      </w:pPr>
    </w:p>
    <w:p w14:paraId="79180DE7" w14:textId="1EFF6246" w:rsidR="005E3E8E" w:rsidRDefault="005E3E8E" w:rsidP="00736AE3">
      <w:pPr>
        <w:spacing w:after="0" w:line="240" w:lineRule="auto"/>
      </w:pPr>
      <w:r>
        <w:t>Sobre la interrupción del servicio el 9 de febrero a RCN, no se observa actividad en los módulos de fibra conectados a SILICA, se procede a reconectar los patch</w:t>
      </w:r>
      <w:r w:rsidR="008B7CBC">
        <w:t xml:space="preserve"> y se restablece el servicio. Queda bajo observación ya que fue un día de tormentas eléctricas.</w:t>
      </w:r>
    </w:p>
    <w:p w14:paraId="71F1D874" w14:textId="77777777" w:rsidR="008B7CBC" w:rsidRDefault="008B7CBC" w:rsidP="00736AE3">
      <w:pPr>
        <w:spacing w:after="0" w:line="240" w:lineRule="auto"/>
      </w:pPr>
    </w:p>
    <w:p w14:paraId="1344C97F" w14:textId="404C74B3" w:rsidR="005E3E8E" w:rsidRDefault="008B7CBC" w:rsidP="00736AE3">
      <w:pPr>
        <w:spacing w:after="0" w:line="240" w:lineRule="auto"/>
      </w:pPr>
      <w:r>
        <w:t>En RCN se procede a actualizar los enlaces de Facebook de 2 LAG de 200Gbps a 400Gbps que evitaría la saturación actual ante la caída de un enlace. Los FNA de los IXP no se van a retirar y se van a renovar al vencimiento del soporte.</w:t>
      </w:r>
    </w:p>
    <w:p w14:paraId="1EE7D745" w14:textId="77777777" w:rsidR="008B7CBC" w:rsidRDefault="008B7CBC" w:rsidP="00736AE3">
      <w:pPr>
        <w:spacing w:after="0" w:line="240" w:lineRule="auto"/>
      </w:pPr>
    </w:p>
    <w:p w14:paraId="45944AC5" w14:textId="0F9FA5D9" w:rsidR="008E7AA4" w:rsidRDefault="008E7AA4" w:rsidP="00736AE3">
      <w:pPr>
        <w:spacing w:after="0" w:line="240" w:lineRule="auto"/>
      </w:pPr>
      <w:r>
        <w:t>Queda pendiente de consulta si RCN envirá el Switch Huawei 6730 por el 6720 que se envío en su momento</w:t>
      </w:r>
      <w:r w:rsidR="00B57437">
        <w:t xml:space="preserve"> ya que necesitaban hacer pruebas de compatibilidad con los sistemas de monitoreo.</w:t>
      </w:r>
    </w:p>
    <w:p w14:paraId="188243BD" w14:textId="77777777" w:rsidR="008E7AA4" w:rsidRDefault="008E7AA4" w:rsidP="00736AE3">
      <w:pPr>
        <w:spacing w:after="0" w:line="240" w:lineRule="auto"/>
      </w:pPr>
    </w:p>
    <w:p w14:paraId="3FA08257" w14:textId="0B7415D3" w:rsidR="00BF4170" w:rsidRDefault="008E7AA4" w:rsidP="00BF4170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Cobro por alojamiento de equipos</w:t>
      </w:r>
      <w:r w:rsidR="00B57437">
        <w:rPr>
          <w:b/>
          <w:bCs/>
        </w:rPr>
        <w:t xml:space="preserve"> externos</w:t>
      </w:r>
    </w:p>
    <w:p w14:paraId="47F02EFD" w14:textId="77777777" w:rsidR="00BF4170" w:rsidRDefault="00BF4170" w:rsidP="00BF4170">
      <w:pPr>
        <w:spacing w:after="0" w:line="240" w:lineRule="auto"/>
        <w:rPr>
          <w:b/>
          <w:bCs/>
        </w:rPr>
      </w:pPr>
    </w:p>
    <w:p w14:paraId="5BDC2C3C" w14:textId="6247973C" w:rsidR="00BF4170" w:rsidRDefault="00BF4170" w:rsidP="00BF4170">
      <w:pPr>
        <w:spacing w:after="0" w:line="240" w:lineRule="auto"/>
      </w:pPr>
      <w:r>
        <w:t>Se propone el cobro por alojamiento de equipamiento externo al IXP</w:t>
      </w:r>
      <w:r w:rsidR="008E7AA4">
        <w:t>, por lo cual se establece el cobro de 10 puntos NAP por unidad de Rack utilizada.</w:t>
      </w:r>
    </w:p>
    <w:p w14:paraId="6BA8919A" w14:textId="172B27EF" w:rsidR="008E7AA4" w:rsidRDefault="008E7AA4" w:rsidP="00BF4170">
      <w:pPr>
        <w:spacing w:after="0" w:line="240" w:lineRule="auto"/>
      </w:pPr>
      <w:r>
        <w:t>La mesa aprueba la propuesta.</w:t>
      </w:r>
    </w:p>
    <w:p w14:paraId="542DF7F4" w14:textId="77777777" w:rsidR="008E7AA4" w:rsidRDefault="008E7AA4" w:rsidP="00BF4170">
      <w:pPr>
        <w:spacing w:after="0" w:line="240" w:lineRule="auto"/>
      </w:pPr>
    </w:p>
    <w:p w14:paraId="266E0140" w14:textId="3F9B51AD" w:rsidR="008E7AA4" w:rsidRPr="00BF4170" w:rsidRDefault="008E7AA4" w:rsidP="00BF4170">
      <w:pPr>
        <w:spacing w:after="0" w:line="240" w:lineRule="auto"/>
      </w:pPr>
      <w:r>
        <w:t>A partir de la próxima liquidación de marzo se imputarán a TECHTRON los puntos correspondientes por el OCA presente.</w:t>
      </w:r>
    </w:p>
    <w:p w14:paraId="6870E036" w14:textId="77777777" w:rsidR="008B7CBC" w:rsidRDefault="008B7CBC" w:rsidP="00736AE3">
      <w:pPr>
        <w:spacing w:after="0" w:line="240" w:lineRule="auto"/>
      </w:pPr>
    </w:p>
    <w:p w14:paraId="2856ED29" w14:textId="12AD66F2" w:rsidR="00BC317A" w:rsidRDefault="00010D10" w:rsidP="00BC317A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Baja </w:t>
      </w:r>
      <w:r w:rsidR="00D21B49">
        <w:rPr>
          <w:b/>
          <w:bCs/>
        </w:rPr>
        <w:t xml:space="preserve">de </w:t>
      </w:r>
      <w:r>
        <w:rPr>
          <w:b/>
          <w:bCs/>
        </w:rPr>
        <w:t>Miembro</w:t>
      </w:r>
      <w:r w:rsidR="00D21B49">
        <w:rPr>
          <w:b/>
          <w:bCs/>
        </w:rPr>
        <w:t>s</w:t>
      </w:r>
    </w:p>
    <w:p w14:paraId="1D26A011" w14:textId="77777777" w:rsidR="00AB15F0" w:rsidRDefault="00AB15F0" w:rsidP="00CD2711">
      <w:pPr>
        <w:spacing w:after="0" w:line="240" w:lineRule="auto"/>
      </w:pPr>
    </w:p>
    <w:p w14:paraId="34450763" w14:textId="0B8E1113" w:rsidR="00BF2A1E" w:rsidRDefault="00D21B49" w:rsidP="00CD2711">
      <w:pPr>
        <w:spacing w:after="0" w:line="240" w:lineRule="auto"/>
      </w:pPr>
      <w:r>
        <w:t>Los</w:t>
      </w:r>
      <w:r w:rsidR="00010D10">
        <w:t xml:space="preserve"> miembro</w:t>
      </w:r>
      <w:r>
        <w:t xml:space="preserve">s </w:t>
      </w:r>
      <w:r w:rsidR="00010D10">
        <w:t xml:space="preserve"> </w:t>
      </w:r>
      <w:r w:rsidRPr="00D21B49">
        <w:t>Velazquez Hernandez Rafael</w:t>
      </w:r>
      <w:r>
        <w:t xml:space="preserve"> y </w:t>
      </w:r>
      <w:r w:rsidRPr="00D21B49">
        <w:t>CREA SERVICIOS TECNOLÓGICOS SAPEM</w:t>
      </w:r>
      <w:r>
        <w:t xml:space="preserve"> </w:t>
      </w:r>
      <w:r w:rsidR="00010D10">
        <w:t>solicita</w:t>
      </w:r>
      <w:r>
        <w:t>n</w:t>
      </w:r>
      <w:r w:rsidR="00010D10">
        <w:t xml:space="preserve"> la baja a partir del 1 de </w:t>
      </w:r>
      <w:r>
        <w:t>marzo</w:t>
      </w:r>
      <w:r w:rsidR="00010D10">
        <w:t xml:space="preserve"> de 2024</w:t>
      </w:r>
    </w:p>
    <w:p w14:paraId="764D5604" w14:textId="03E56493" w:rsidR="00010D10" w:rsidRDefault="00010D10" w:rsidP="00CD2711">
      <w:pPr>
        <w:spacing w:after="0" w:line="240" w:lineRule="auto"/>
      </w:pPr>
      <w:r>
        <w:t>La mesa aprueba la</w:t>
      </w:r>
      <w:r w:rsidR="00D21B49">
        <w:t>s</w:t>
      </w:r>
      <w:r>
        <w:t xml:space="preserve"> </w:t>
      </w:r>
      <w:r w:rsidR="00D10281">
        <w:t>solicitud</w:t>
      </w:r>
      <w:r w:rsidR="00D21B49">
        <w:t>es</w:t>
      </w:r>
      <w:r w:rsidR="00D10281">
        <w:t>.</w:t>
      </w:r>
    </w:p>
    <w:p w14:paraId="0D8E8DF6" w14:textId="77777777" w:rsidR="00D10281" w:rsidRDefault="00D10281" w:rsidP="00CD2711">
      <w:pPr>
        <w:spacing w:after="0" w:line="240" w:lineRule="auto"/>
      </w:pPr>
    </w:p>
    <w:p w14:paraId="6F26A308" w14:textId="7EC5E0D5" w:rsidR="00D10281" w:rsidRDefault="00D21B49" w:rsidP="00CD2711">
      <w:pPr>
        <w:spacing w:after="0" w:line="240" w:lineRule="auto"/>
      </w:pPr>
      <w:r w:rsidRPr="00D21B49">
        <w:lastRenderedPageBreak/>
        <w:drawing>
          <wp:inline distT="0" distB="0" distL="0" distR="0" wp14:anchorId="084F57B9" wp14:editId="313BCAE7">
            <wp:extent cx="4911090" cy="7259782"/>
            <wp:effectExtent l="0" t="0" r="0" b="0"/>
            <wp:docPr id="39354880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48801" name="Imagen 1" descr="Interfaz de usuario gráfica, Texto, Aplicación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1051" cy="727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64840" w14:textId="77777777" w:rsidR="00D21B49" w:rsidRDefault="00D21B49" w:rsidP="00CD2711">
      <w:pPr>
        <w:spacing w:after="0" w:line="240" w:lineRule="auto"/>
      </w:pPr>
    </w:p>
    <w:p w14:paraId="1DF5F4AD" w14:textId="47E03C1E" w:rsidR="00D21B49" w:rsidRDefault="00D21B49" w:rsidP="00CD2711">
      <w:pPr>
        <w:spacing w:after="0" w:line="240" w:lineRule="auto"/>
      </w:pPr>
      <w:r w:rsidRPr="00D21B49">
        <w:drawing>
          <wp:inline distT="0" distB="0" distL="0" distR="0" wp14:anchorId="006F329A" wp14:editId="3482E88D">
            <wp:extent cx="4959927" cy="6659879"/>
            <wp:effectExtent l="0" t="0" r="0" b="0"/>
            <wp:docPr id="8536747" name="Imagen 1" descr="Interfaz de usuario gráfica, Aplicación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6747" name="Imagen 1" descr="Interfaz de usuario gráfica, Aplicación&#10;&#10;Descripción generada automáticamente con confianza medi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6452" cy="66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F981E" w14:textId="77777777" w:rsidR="00D10281" w:rsidRDefault="00D10281" w:rsidP="00CD2711">
      <w:pPr>
        <w:spacing w:after="0" w:line="240" w:lineRule="auto"/>
      </w:pPr>
    </w:p>
    <w:p w14:paraId="0C92C543" w14:textId="77777777" w:rsidR="00D10281" w:rsidRPr="00BF2A1E" w:rsidRDefault="00D10281" w:rsidP="00CD2711">
      <w:pPr>
        <w:spacing w:after="0" w:line="240" w:lineRule="auto"/>
      </w:pPr>
    </w:p>
    <w:p w14:paraId="3DF594B0" w14:textId="77777777" w:rsidR="00FE21D8" w:rsidRDefault="00FE21D8" w:rsidP="569FD34D">
      <w:pPr>
        <w:spacing w:after="0" w:line="240" w:lineRule="auto"/>
        <w:ind w:firstLine="708"/>
        <w:rPr>
          <w:rFonts w:cs="Calibri"/>
        </w:rPr>
      </w:pPr>
    </w:p>
    <w:p w14:paraId="2F72B184" w14:textId="77777777" w:rsidR="00A938C1" w:rsidRDefault="00A938C1" w:rsidP="569FD34D">
      <w:pPr>
        <w:spacing w:after="0" w:line="240" w:lineRule="auto"/>
        <w:ind w:firstLine="708"/>
        <w:rPr>
          <w:rFonts w:cs="Calibri"/>
        </w:rPr>
      </w:pPr>
    </w:p>
    <w:p w14:paraId="47FF51F0" w14:textId="77777777" w:rsidR="00A938C1" w:rsidRDefault="00A938C1" w:rsidP="569FD34D">
      <w:pPr>
        <w:spacing w:after="0" w:line="240" w:lineRule="auto"/>
        <w:ind w:firstLine="708"/>
        <w:rPr>
          <w:rFonts w:cs="Calibri"/>
        </w:rPr>
      </w:pPr>
    </w:p>
    <w:p w14:paraId="081DD166" w14:textId="77777777" w:rsidR="00260191" w:rsidRPr="00754611" w:rsidRDefault="00260191" w:rsidP="00260191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AF6EAA7" w14:textId="77777777" w:rsidR="00260191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2F774EDE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 xml:space="preserve">FECHA DE PRÓXIMA REUNIÓN: </w:t>
      </w:r>
      <w:r w:rsidR="001361E9">
        <w:rPr>
          <w:b/>
          <w:bCs/>
        </w:rPr>
        <w:t>25</w:t>
      </w:r>
      <w:r w:rsidRPr="569FD34D">
        <w:rPr>
          <w:b/>
          <w:bCs/>
        </w:rPr>
        <w:t>/</w:t>
      </w:r>
      <w:r w:rsidR="00B3301D">
        <w:rPr>
          <w:b/>
          <w:bCs/>
        </w:rPr>
        <w:t>0</w:t>
      </w:r>
      <w:r w:rsidR="001361E9">
        <w:rPr>
          <w:b/>
          <w:bCs/>
        </w:rPr>
        <w:t>3</w:t>
      </w:r>
      <w:r w:rsidRPr="569FD34D">
        <w:rPr>
          <w:b/>
          <w:bCs/>
        </w:rPr>
        <w:t>/202</w:t>
      </w:r>
      <w:r w:rsidR="00B3301D">
        <w:rPr>
          <w:b/>
          <w:bCs/>
        </w:rPr>
        <w:t>4</w:t>
      </w:r>
      <w:r w:rsidR="00992B62">
        <w:rPr>
          <w:b/>
          <w:bCs/>
        </w:rPr>
        <w:t xml:space="preserve">  16hs</w:t>
      </w:r>
    </w:p>
    <w:p w14:paraId="0F309E23" w14:textId="04CFE424" w:rsidR="00992B62" w:rsidRDefault="00992B62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</w:p>
    <w:sectPr w:rsidR="00992B62" w:rsidSect="00DE12A9">
      <w:headerReference w:type="default" r:id="rId12"/>
      <w:footerReference w:type="default" r:id="rId13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5655" w14:textId="77777777" w:rsidR="00DE12A9" w:rsidRDefault="00DE12A9" w:rsidP="00BA740C">
      <w:pPr>
        <w:spacing w:after="0" w:line="240" w:lineRule="auto"/>
      </w:pPr>
      <w:r>
        <w:separator/>
      </w:r>
    </w:p>
  </w:endnote>
  <w:endnote w:type="continuationSeparator" w:id="0">
    <w:p w14:paraId="608CEF6D" w14:textId="77777777" w:rsidR="00DE12A9" w:rsidRDefault="00DE12A9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000000">
    <w:pPr>
      <w:pStyle w:val="Piedepgina"/>
    </w:pPr>
    <w:hyperlink r:id="rId1" w:history="1">
      <w:r w:rsidR="0017545F"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hs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77777777" w:rsidR="0017545F" w:rsidRPr="00761BFA" w:rsidRDefault="0017545F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 xml:space="preserve">Consultas :  </w:t>
    </w:r>
    <w:hyperlink r:id="rId2" w:history="1">
      <w:r w:rsidRPr="00761BFA">
        <w:rPr>
          <w:rStyle w:val="Hipervnculo"/>
          <w:sz w:val="16"/>
          <w:szCs w:val="16"/>
        </w:rPr>
        <w:t>silvana@cabase.org.ar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047F0" w14:textId="77777777" w:rsidR="00DE12A9" w:rsidRDefault="00DE12A9" w:rsidP="00BA740C">
      <w:pPr>
        <w:spacing w:after="0" w:line="240" w:lineRule="auto"/>
      </w:pPr>
      <w:r>
        <w:separator/>
      </w:r>
    </w:p>
  </w:footnote>
  <w:footnote w:type="continuationSeparator" w:id="0">
    <w:p w14:paraId="5A01F908" w14:textId="77777777" w:rsidR="00DE12A9" w:rsidRDefault="00DE12A9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B5396"/>
    <w:multiLevelType w:val="multilevel"/>
    <w:tmpl w:val="B91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1"/>
  </w:num>
  <w:num w:numId="2" w16cid:durableId="1393235759">
    <w:abstractNumId w:val="19"/>
  </w:num>
  <w:num w:numId="3" w16cid:durableId="109784106">
    <w:abstractNumId w:val="17"/>
  </w:num>
  <w:num w:numId="4" w16cid:durableId="1938519778">
    <w:abstractNumId w:val="4"/>
  </w:num>
  <w:num w:numId="5" w16cid:durableId="1895464227">
    <w:abstractNumId w:val="24"/>
  </w:num>
  <w:num w:numId="6" w16cid:durableId="1782141225">
    <w:abstractNumId w:val="16"/>
  </w:num>
  <w:num w:numId="7" w16cid:durableId="972827207">
    <w:abstractNumId w:val="3"/>
  </w:num>
  <w:num w:numId="8" w16cid:durableId="696587721">
    <w:abstractNumId w:val="13"/>
  </w:num>
  <w:num w:numId="9" w16cid:durableId="759178736">
    <w:abstractNumId w:val="10"/>
  </w:num>
  <w:num w:numId="10" w16cid:durableId="1995450560">
    <w:abstractNumId w:val="6"/>
  </w:num>
  <w:num w:numId="11" w16cid:durableId="572859875">
    <w:abstractNumId w:val="23"/>
  </w:num>
  <w:num w:numId="12" w16cid:durableId="1668170154">
    <w:abstractNumId w:val="15"/>
  </w:num>
  <w:num w:numId="13" w16cid:durableId="1738357237">
    <w:abstractNumId w:val="2"/>
  </w:num>
  <w:num w:numId="14" w16cid:durableId="1729105336">
    <w:abstractNumId w:val="1"/>
  </w:num>
  <w:num w:numId="15" w16cid:durableId="118844183">
    <w:abstractNumId w:val="5"/>
  </w:num>
  <w:num w:numId="16" w16cid:durableId="1481000031">
    <w:abstractNumId w:val="22"/>
  </w:num>
  <w:num w:numId="17" w16cid:durableId="208649202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20"/>
  </w:num>
  <w:num w:numId="19" w16cid:durableId="357044362">
    <w:abstractNumId w:val="18"/>
  </w:num>
  <w:num w:numId="20" w16cid:durableId="1106265248">
    <w:abstractNumId w:val="9"/>
  </w:num>
  <w:num w:numId="21" w16cid:durableId="1771700578">
    <w:abstractNumId w:val="12"/>
  </w:num>
  <w:num w:numId="22" w16cid:durableId="1412660172">
    <w:abstractNumId w:val="7"/>
  </w:num>
  <w:num w:numId="23" w16cid:durableId="1721250199">
    <w:abstractNumId w:val="0"/>
  </w:num>
  <w:num w:numId="24" w16cid:durableId="109590665">
    <w:abstractNumId w:val="21"/>
  </w:num>
  <w:num w:numId="25" w16cid:durableId="395128219">
    <w:abstractNumId w:val="22"/>
  </w:num>
  <w:num w:numId="26" w16cid:durableId="718743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0D10"/>
    <w:rsid w:val="00011AF1"/>
    <w:rsid w:val="00013426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740B4"/>
    <w:rsid w:val="00075F94"/>
    <w:rsid w:val="00076067"/>
    <w:rsid w:val="00076ECD"/>
    <w:rsid w:val="00080363"/>
    <w:rsid w:val="00081101"/>
    <w:rsid w:val="00090627"/>
    <w:rsid w:val="00093A6A"/>
    <w:rsid w:val="00096F30"/>
    <w:rsid w:val="00097AEA"/>
    <w:rsid w:val="000A06CF"/>
    <w:rsid w:val="000A0D6D"/>
    <w:rsid w:val="000B4141"/>
    <w:rsid w:val="000C535E"/>
    <w:rsid w:val="000D057B"/>
    <w:rsid w:val="000D14C1"/>
    <w:rsid w:val="000D2442"/>
    <w:rsid w:val="000E1686"/>
    <w:rsid w:val="000E2BF7"/>
    <w:rsid w:val="000E7349"/>
    <w:rsid w:val="000F515A"/>
    <w:rsid w:val="00105653"/>
    <w:rsid w:val="001062EB"/>
    <w:rsid w:val="00106B8B"/>
    <w:rsid w:val="001070A6"/>
    <w:rsid w:val="00107A36"/>
    <w:rsid w:val="00111C19"/>
    <w:rsid w:val="00126EF7"/>
    <w:rsid w:val="001361E9"/>
    <w:rsid w:val="00140279"/>
    <w:rsid w:val="0014440F"/>
    <w:rsid w:val="00144C81"/>
    <w:rsid w:val="001450DA"/>
    <w:rsid w:val="00147348"/>
    <w:rsid w:val="0015008B"/>
    <w:rsid w:val="00153D8A"/>
    <w:rsid w:val="00154504"/>
    <w:rsid w:val="00157368"/>
    <w:rsid w:val="001600A5"/>
    <w:rsid w:val="001609D7"/>
    <w:rsid w:val="0016478F"/>
    <w:rsid w:val="0017545F"/>
    <w:rsid w:val="00176A62"/>
    <w:rsid w:val="00181BC0"/>
    <w:rsid w:val="00192882"/>
    <w:rsid w:val="0019626E"/>
    <w:rsid w:val="00197391"/>
    <w:rsid w:val="001A2F9C"/>
    <w:rsid w:val="001A3665"/>
    <w:rsid w:val="001B461E"/>
    <w:rsid w:val="001C07AB"/>
    <w:rsid w:val="001C18E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154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108E0"/>
    <w:rsid w:val="00211BF8"/>
    <w:rsid w:val="00213303"/>
    <w:rsid w:val="00213923"/>
    <w:rsid w:val="00215768"/>
    <w:rsid w:val="0021652A"/>
    <w:rsid w:val="002209D4"/>
    <w:rsid w:val="002233AA"/>
    <w:rsid w:val="002358AB"/>
    <w:rsid w:val="0023680E"/>
    <w:rsid w:val="00250083"/>
    <w:rsid w:val="00260191"/>
    <w:rsid w:val="002609CC"/>
    <w:rsid w:val="002614A4"/>
    <w:rsid w:val="00261DB3"/>
    <w:rsid w:val="0026347B"/>
    <w:rsid w:val="002639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D03A7"/>
    <w:rsid w:val="002D24BF"/>
    <w:rsid w:val="002D3A4E"/>
    <w:rsid w:val="002E02C3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80EA3"/>
    <w:rsid w:val="00382B16"/>
    <w:rsid w:val="00383D00"/>
    <w:rsid w:val="00394B29"/>
    <w:rsid w:val="003A1888"/>
    <w:rsid w:val="003A4F02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D6A"/>
    <w:rsid w:val="003D3BB6"/>
    <w:rsid w:val="003D3D44"/>
    <w:rsid w:val="003D55E9"/>
    <w:rsid w:val="003E710E"/>
    <w:rsid w:val="003F06FB"/>
    <w:rsid w:val="003F4F74"/>
    <w:rsid w:val="003F5643"/>
    <w:rsid w:val="00401D5A"/>
    <w:rsid w:val="00402AC3"/>
    <w:rsid w:val="00404684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335C"/>
    <w:rsid w:val="00435639"/>
    <w:rsid w:val="00440770"/>
    <w:rsid w:val="00443F28"/>
    <w:rsid w:val="00445A01"/>
    <w:rsid w:val="00447005"/>
    <w:rsid w:val="0044780B"/>
    <w:rsid w:val="00451119"/>
    <w:rsid w:val="004518E2"/>
    <w:rsid w:val="00453E80"/>
    <w:rsid w:val="00470659"/>
    <w:rsid w:val="00471375"/>
    <w:rsid w:val="00471392"/>
    <w:rsid w:val="004715F0"/>
    <w:rsid w:val="00472D45"/>
    <w:rsid w:val="00474CDA"/>
    <w:rsid w:val="00476C3C"/>
    <w:rsid w:val="0047734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2944"/>
    <w:rsid w:val="004F317B"/>
    <w:rsid w:val="004F4616"/>
    <w:rsid w:val="004F5002"/>
    <w:rsid w:val="004F7E1A"/>
    <w:rsid w:val="005007A5"/>
    <w:rsid w:val="00505009"/>
    <w:rsid w:val="00510C5C"/>
    <w:rsid w:val="00520EDF"/>
    <w:rsid w:val="0052167C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681B"/>
    <w:rsid w:val="005512E0"/>
    <w:rsid w:val="00551B57"/>
    <w:rsid w:val="00551BD2"/>
    <w:rsid w:val="00553273"/>
    <w:rsid w:val="00554205"/>
    <w:rsid w:val="005543C0"/>
    <w:rsid w:val="00556CF7"/>
    <w:rsid w:val="00585C4E"/>
    <w:rsid w:val="00585F5D"/>
    <w:rsid w:val="00586244"/>
    <w:rsid w:val="0059050A"/>
    <w:rsid w:val="00591FDE"/>
    <w:rsid w:val="00593141"/>
    <w:rsid w:val="00593479"/>
    <w:rsid w:val="005A3B35"/>
    <w:rsid w:val="005B1E3F"/>
    <w:rsid w:val="005B49CF"/>
    <w:rsid w:val="005C38A0"/>
    <w:rsid w:val="005C5A67"/>
    <w:rsid w:val="005C5FE6"/>
    <w:rsid w:val="005C641E"/>
    <w:rsid w:val="005D36F6"/>
    <w:rsid w:val="005E3E8E"/>
    <w:rsid w:val="005E6FE3"/>
    <w:rsid w:val="005F1DFE"/>
    <w:rsid w:val="005F7231"/>
    <w:rsid w:val="006133B8"/>
    <w:rsid w:val="00613D2F"/>
    <w:rsid w:val="00614D42"/>
    <w:rsid w:val="0061541A"/>
    <w:rsid w:val="006206C5"/>
    <w:rsid w:val="00620CE7"/>
    <w:rsid w:val="0062545E"/>
    <w:rsid w:val="00635F2D"/>
    <w:rsid w:val="00636171"/>
    <w:rsid w:val="00636A8C"/>
    <w:rsid w:val="006412C9"/>
    <w:rsid w:val="006421AE"/>
    <w:rsid w:val="00653135"/>
    <w:rsid w:val="00660EFA"/>
    <w:rsid w:val="006702B4"/>
    <w:rsid w:val="0067108C"/>
    <w:rsid w:val="006938E7"/>
    <w:rsid w:val="00696674"/>
    <w:rsid w:val="006A3C05"/>
    <w:rsid w:val="006A3C5B"/>
    <w:rsid w:val="006A3FD8"/>
    <w:rsid w:val="006A405F"/>
    <w:rsid w:val="006A62E3"/>
    <w:rsid w:val="006B3646"/>
    <w:rsid w:val="006B3870"/>
    <w:rsid w:val="006B438C"/>
    <w:rsid w:val="006B5562"/>
    <w:rsid w:val="006C5782"/>
    <w:rsid w:val="006D14BD"/>
    <w:rsid w:val="006D3E68"/>
    <w:rsid w:val="006D5932"/>
    <w:rsid w:val="006E0406"/>
    <w:rsid w:val="006F1A16"/>
    <w:rsid w:val="007114CB"/>
    <w:rsid w:val="00711F49"/>
    <w:rsid w:val="00714991"/>
    <w:rsid w:val="00725F4E"/>
    <w:rsid w:val="00732A2C"/>
    <w:rsid w:val="00732F20"/>
    <w:rsid w:val="00736AE3"/>
    <w:rsid w:val="007449FD"/>
    <w:rsid w:val="00744C7D"/>
    <w:rsid w:val="007451A2"/>
    <w:rsid w:val="00754611"/>
    <w:rsid w:val="007561F7"/>
    <w:rsid w:val="00761BFA"/>
    <w:rsid w:val="007648F1"/>
    <w:rsid w:val="00766287"/>
    <w:rsid w:val="0077089E"/>
    <w:rsid w:val="00771BAB"/>
    <w:rsid w:val="00774598"/>
    <w:rsid w:val="0078121C"/>
    <w:rsid w:val="00783011"/>
    <w:rsid w:val="00787B38"/>
    <w:rsid w:val="007956F6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1E4D"/>
    <w:rsid w:val="008371EF"/>
    <w:rsid w:val="00842F78"/>
    <w:rsid w:val="00843580"/>
    <w:rsid w:val="008455ED"/>
    <w:rsid w:val="0085391B"/>
    <w:rsid w:val="00853DE0"/>
    <w:rsid w:val="00853F77"/>
    <w:rsid w:val="008540A7"/>
    <w:rsid w:val="0085444F"/>
    <w:rsid w:val="00864683"/>
    <w:rsid w:val="00866AB6"/>
    <w:rsid w:val="00867AA7"/>
    <w:rsid w:val="00874AED"/>
    <w:rsid w:val="00877744"/>
    <w:rsid w:val="00895872"/>
    <w:rsid w:val="008A4672"/>
    <w:rsid w:val="008A7B1D"/>
    <w:rsid w:val="008B788B"/>
    <w:rsid w:val="008B7CBC"/>
    <w:rsid w:val="008C0638"/>
    <w:rsid w:val="008C245C"/>
    <w:rsid w:val="008C4FDD"/>
    <w:rsid w:val="008C5E8F"/>
    <w:rsid w:val="008D1DA1"/>
    <w:rsid w:val="008D253E"/>
    <w:rsid w:val="008D3D5C"/>
    <w:rsid w:val="008D54B1"/>
    <w:rsid w:val="008E7AA4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702A"/>
    <w:rsid w:val="00992B62"/>
    <w:rsid w:val="00992D49"/>
    <w:rsid w:val="009A17A1"/>
    <w:rsid w:val="009A1B7D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938C1"/>
    <w:rsid w:val="00A93919"/>
    <w:rsid w:val="00AA1BA3"/>
    <w:rsid w:val="00AA2042"/>
    <w:rsid w:val="00AA3F14"/>
    <w:rsid w:val="00AA5291"/>
    <w:rsid w:val="00AB15F0"/>
    <w:rsid w:val="00AB2163"/>
    <w:rsid w:val="00AC0795"/>
    <w:rsid w:val="00AC0818"/>
    <w:rsid w:val="00AC2446"/>
    <w:rsid w:val="00AC3AFB"/>
    <w:rsid w:val="00AC46B9"/>
    <w:rsid w:val="00AC71FF"/>
    <w:rsid w:val="00AD13E4"/>
    <w:rsid w:val="00AD5861"/>
    <w:rsid w:val="00AD7095"/>
    <w:rsid w:val="00AE00E6"/>
    <w:rsid w:val="00AE05EA"/>
    <w:rsid w:val="00AE6E94"/>
    <w:rsid w:val="00AF242A"/>
    <w:rsid w:val="00AF520E"/>
    <w:rsid w:val="00AF6DD6"/>
    <w:rsid w:val="00AF7003"/>
    <w:rsid w:val="00B01A84"/>
    <w:rsid w:val="00B10F17"/>
    <w:rsid w:val="00B11DD1"/>
    <w:rsid w:val="00B20B3E"/>
    <w:rsid w:val="00B22E54"/>
    <w:rsid w:val="00B2343F"/>
    <w:rsid w:val="00B243E2"/>
    <w:rsid w:val="00B2498D"/>
    <w:rsid w:val="00B26500"/>
    <w:rsid w:val="00B27010"/>
    <w:rsid w:val="00B323D3"/>
    <w:rsid w:val="00B3301D"/>
    <w:rsid w:val="00B349D5"/>
    <w:rsid w:val="00B35C89"/>
    <w:rsid w:val="00B36033"/>
    <w:rsid w:val="00B449D4"/>
    <w:rsid w:val="00B552C0"/>
    <w:rsid w:val="00B556FB"/>
    <w:rsid w:val="00B55F43"/>
    <w:rsid w:val="00B57437"/>
    <w:rsid w:val="00B639CC"/>
    <w:rsid w:val="00B67DC7"/>
    <w:rsid w:val="00B72559"/>
    <w:rsid w:val="00B741D6"/>
    <w:rsid w:val="00B7474C"/>
    <w:rsid w:val="00B75BFC"/>
    <w:rsid w:val="00B84EC7"/>
    <w:rsid w:val="00B87682"/>
    <w:rsid w:val="00B93347"/>
    <w:rsid w:val="00B94175"/>
    <w:rsid w:val="00B94A5B"/>
    <w:rsid w:val="00B94DBB"/>
    <w:rsid w:val="00B96F97"/>
    <w:rsid w:val="00BA1F15"/>
    <w:rsid w:val="00BA6EAA"/>
    <w:rsid w:val="00BA740C"/>
    <w:rsid w:val="00BB2080"/>
    <w:rsid w:val="00BB4E7F"/>
    <w:rsid w:val="00BB516E"/>
    <w:rsid w:val="00BC317A"/>
    <w:rsid w:val="00BC48E5"/>
    <w:rsid w:val="00BD0776"/>
    <w:rsid w:val="00BD4DA7"/>
    <w:rsid w:val="00BD50BA"/>
    <w:rsid w:val="00BE57ED"/>
    <w:rsid w:val="00BE5A21"/>
    <w:rsid w:val="00BF1B7E"/>
    <w:rsid w:val="00BF2A1E"/>
    <w:rsid w:val="00BF3325"/>
    <w:rsid w:val="00BF4170"/>
    <w:rsid w:val="00C0277A"/>
    <w:rsid w:val="00C03294"/>
    <w:rsid w:val="00C12B76"/>
    <w:rsid w:val="00C138B7"/>
    <w:rsid w:val="00C20594"/>
    <w:rsid w:val="00C213CE"/>
    <w:rsid w:val="00C21AA4"/>
    <w:rsid w:val="00C2231F"/>
    <w:rsid w:val="00C226FF"/>
    <w:rsid w:val="00C235BC"/>
    <w:rsid w:val="00C27B19"/>
    <w:rsid w:val="00C30A48"/>
    <w:rsid w:val="00C32D3D"/>
    <w:rsid w:val="00C3323C"/>
    <w:rsid w:val="00C3463E"/>
    <w:rsid w:val="00C35793"/>
    <w:rsid w:val="00C41558"/>
    <w:rsid w:val="00C42F01"/>
    <w:rsid w:val="00C43A43"/>
    <w:rsid w:val="00C51AF8"/>
    <w:rsid w:val="00C553EA"/>
    <w:rsid w:val="00C5648A"/>
    <w:rsid w:val="00C57C2C"/>
    <w:rsid w:val="00C64081"/>
    <w:rsid w:val="00C6461F"/>
    <w:rsid w:val="00C64626"/>
    <w:rsid w:val="00C71348"/>
    <w:rsid w:val="00C73412"/>
    <w:rsid w:val="00C75423"/>
    <w:rsid w:val="00C76408"/>
    <w:rsid w:val="00C801C0"/>
    <w:rsid w:val="00C81868"/>
    <w:rsid w:val="00C81F80"/>
    <w:rsid w:val="00C82248"/>
    <w:rsid w:val="00C84354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AB3"/>
    <w:rsid w:val="00CB34C0"/>
    <w:rsid w:val="00CB44BB"/>
    <w:rsid w:val="00CD19F5"/>
    <w:rsid w:val="00CD2711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0281"/>
    <w:rsid w:val="00D17945"/>
    <w:rsid w:val="00D21B49"/>
    <w:rsid w:val="00D2447B"/>
    <w:rsid w:val="00D24E1C"/>
    <w:rsid w:val="00D275FD"/>
    <w:rsid w:val="00D277F8"/>
    <w:rsid w:val="00D32605"/>
    <w:rsid w:val="00D32A44"/>
    <w:rsid w:val="00D35A81"/>
    <w:rsid w:val="00D37E1B"/>
    <w:rsid w:val="00D44BDC"/>
    <w:rsid w:val="00D47505"/>
    <w:rsid w:val="00D51C30"/>
    <w:rsid w:val="00D53D00"/>
    <w:rsid w:val="00D60BA3"/>
    <w:rsid w:val="00D630C9"/>
    <w:rsid w:val="00D63A95"/>
    <w:rsid w:val="00D65682"/>
    <w:rsid w:val="00D65BFE"/>
    <w:rsid w:val="00D67129"/>
    <w:rsid w:val="00D73738"/>
    <w:rsid w:val="00D85139"/>
    <w:rsid w:val="00D85B92"/>
    <w:rsid w:val="00D86D29"/>
    <w:rsid w:val="00D87BEE"/>
    <w:rsid w:val="00D9186E"/>
    <w:rsid w:val="00D93AAE"/>
    <w:rsid w:val="00DA082B"/>
    <w:rsid w:val="00DA0952"/>
    <w:rsid w:val="00DA2436"/>
    <w:rsid w:val="00DA26A3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D5E79"/>
    <w:rsid w:val="00DE12A9"/>
    <w:rsid w:val="00DE1603"/>
    <w:rsid w:val="00DE1C41"/>
    <w:rsid w:val="00DE348F"/>
    <w:rsid w:val="00DE3D0A"/>
    <w:rsid w:val="00DE5504"/>
    <w:rsid w:val="00DE5CA9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2022"/>
    <w:rsid w:val="00E33B4F"/>
    <w:rsid w:val="00E426A9"/>
    <w:rsid w:val="00E477E1"/>
    <w:rsid w:val="00E47D6E"/>
    <w:rsid w:val="00E65920"/>
    <w:rsid w:val="00E6638B"/>
    <w:rsid w:val="00E66FF3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E24"/>
    <w:rsid w:val="00EB2283"/>
    <w:rsid w:val="00EB316E"/>
    <w:rsid w:val="00EB6BBD"/>
    <w:rsid w:val="00EC7B5E"/>
    <w:rsid w:val="00ED02A6"/>
    <w:rsid w:val="00ED54C1"/>
    <w:rsid w:val="00EE180E"/>
    <w:rsid w:val="00EF05D3"/>
    <w:rsid w:val="00EF24FA"/>
    <w:rsid w:val="00EF2961"/>
    <w:rsid w:val="00EF6E97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3437"/>
    <w:rsid w:val="00F4415C"/>
    <w:rsid w:val="00F5039E"/>
    <w:rsid w:val="00F551B5"/>
    <w:rsid w:val="00F55975"/>
    <w:rsid w:val="00F57AD1"/>
    <w:rsid w:val="00F6189C"/>
    <w:rsid w:val="00F618A8"/>
    <w:rsid w:val="00F61E4D"/>
    <w:rsid w:val="00F66CBC"/>
    <w:rsid w:val="00F72949"/>
    <w:rsid w:val="00F73225"/>
    <w:rsid w:val="00F75AC6"/>
    <w:rsid w:val="00F75C15"/>
    <w:rsid w:val="00F77024"/>
    <w:rsid w:val="00F77652"/>
    <w:rsid w:val="00F93AAC"/>
    <w:rsid w:val="00F94E13"/>
    <w:rsid w:val="00F96EB1"/>
    <w:rsid w:val="00FA140C"/>
    <w:rsid w:val="00FA1A84"/>
    <w:rsid w:val="00FB311E"/>
    <w:rsid w:val="00FC0CBD"/>
    <w:rsid w:val="00FC151B"/>
    <w:rsid w:val="00FC3DD5"/>
    <w:rsid w:val="00FD0887"/>
    <w:rsid w:val="00FD1703"/>
    <w:rsid w:val="00FD565F"/>
    <w:rsid w:val="00FE06B7"/>
    <w:rsid w:val="00FE21D8"/>
    <w:rsid w:val="00FE475D"/>
    <w:rsid w:val="00FE5D95"/>
    <w:rsid w:val="00FE62E1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45C00526-98AC-4EC9-BC6D-AAF62B8B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42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  <w:style w:type="paragraph" w:customStyle="1" w:styleId="xmsonormal">
    <w:name w:val="x_msonormal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plaintext">
    <w:name w:val="x_msoplaintext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listparagraph">
    <w:name w:val="x_msolistparagraph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3</cp:revision>
  <cp:lastPrinted>2019-08-27T13:39:00Z</cp:lastPrinted>
  <dcterms:created xsi:type="dcterms:W3CDTF">2024-03-09T02:18:00Z</dcterms:created>
  <dcterms:modified xsi:type="dcterms:W3CDTF">2024-03-09T03:32:00Z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