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3432503B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 xml:space="preserve">ECHA :  DÍA </w:t>
      </w:r>
      <w:r w:rsidR="00506758">
        <w:rPr>
          <w:sz w:val="20"/>
          <w:szCs w:val="20"/>
        </w:rPr>
        <w:t>2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E54D26">
        <w:rPr>
          <w:sz w:val="20"/>
          <w:szCs w:val="20"/>
        </w:rPr>
        <w:t>Julio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1361E9">
        <w:rPr>
          <w:sz w:val="20"/>
          <w:szCs w:val="20"/>
        </w:rPr>
        <w:t>4</w:t>
      </w:r>
    </w:p>
    <w:p w14:paraId="33BEEB44" w14:textId="44D2B549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>HORA DE COMIENZO: 16:</w:t>
      </w:r>
      <w:r w:rsidR="00506758">
        <w:rPr>
          <w:sz w:val="20"/>
          <w:szCs w:val="20"/>
        </w:rPr>
        <w:t>05</w:t>
      </w:r>
      <w:r w:rsidRPr="416B3E34">
        <w:rPr>
          <w:sz w:val="20"/>
          <w:szCs w:val="20"/>
        </w:rPr>
        <w:t>.HS   HORA DE FINALIZACIÓN: 1</w:t>
      </w:r>
      <w:r w:rsidR="00086AEA">
        <w:rPr>
          <w:sz w:val="20"/>
          <w:szCs w:val="20"/>
        </w:rPr>
        <w:t>7</w:t>
      </w:r>
      <w:r w:rsidRPr="416B3E34">
        <w:rPr>
          <w:sz w:val="20"/>
          <w:szCs w:val="20"/>
        </w:rPr>
        <w:t>:</w:t>
      </w:r>
      <w:r w:rsidR="00086AEA">
        <w:rPr>
          <w:sz w:val="20"/>
          <w:szCs w:val="20"/>
        </w:rPr>
        <w:t>0</w:t>
      </w:r>
      <w:r w:rsidR="00E32022">
        <w:rPr>
          <w:sz w:val="20"/>
          <w:szCs w:val="20"/>
        </w:rPr>
        <w:t>0</w:t>
      </w:r>
      <w:r w:rsidRPr="416B3E34">
        <w:rPr>
          <w:sz w:val="20"/>
          <w:szCs w:val="20"/>
        </w:rPr>
        <w:t>.HS</w:t>
      </w:r>
    </w:p>
    <w:p w14:paraId="444CC5E1" w14:textId="4E5881FF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9149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1354"/>
        <w:gridCol w:w="3920"/>
        <w:gridCol w:w="1812"/>
      </w:tblGrid>
      <w:tr w:rsidR="004232E7" w:rsidRPr="008371EF" w14:paraId="5555F4A0" w14:textId="248C325F" w:rsidTr="00010D10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4232E7" w:rsidRPr="008371EF" w14:paraId="6A156539" w14:textId="74BAC459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478B4D4B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6ACF6145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Marquez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093C62" w:rsidRPr="008371EF" w14:paraId="27505831" w14:textId="77777777" w:rsidTr="001867BA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3996BE8" w14:textId="1ADC717D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902CC5">
              <w:t>Gerardo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FCD6C7C" w14:textId="15FA81F5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Gutierrez del Castillo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6C7BCA6" w14:textId="46585AA9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Netlink SRL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</w:tcPr>
          <w:p w14:paraId="079CD97D" w14:textId="469AEA3F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Coordinador</w:t>
            </w:r>
          </w:p>
        </w:tc>
      </w:tr>
      <w:tr w:rsidR="00093C62" w:rsidRPr="008371EF" w14:paraId="130CBC51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11629B5" w14:textId="64364363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4AD59B" w14:textId="29363DE2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Vitale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F14E68" w14:textId="5E165DFD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59E757" w14:textId="20F0D94D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093C62" w:rsidRPr="008371EF" w14:paraId="33B790A6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EF3C45" w14:textId="10C40768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E81050" w14:textId="3760DA71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C6A075" w14:textId="080D80B8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0688B6" w14:textId="358E7E0A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093C62" w:rsidRPr="008371EF" w14:paraId="55CD6809" w14:textId="7FF6090F" w:rsidTr="00086AEA">
        <w:trPr>
          <w:trHeight w:val="300"/>
        </w:trPr>
        <w:tc>
          <w:tcPr>
            <w:tcW w:w="216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DD15CF" w14:textId="4B5CDD79" w:rsidR="00093C62" w:rsidRPr="008371EF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7F5601">
              <w:t>Ricardo</w:t>
            </w:r>
          </w:p>
        </w:tc>
        <w:tc>
          <w:tcPr>
            <w:tcW w:w="125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39A5B2C" w14:textId="790D4006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Gericke</w:t>
            </w:r>
          </w:p>
        </w:tc>
        <w:tc>
          <w:tcPr>
            <w:tcW w:w="392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3A890EE" w14:textId="0C5E1A19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SILICA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4CCF485" w14:textId="498AFE64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086AEA" w:rsidRPr="008371EF" w14:paraId="07BBE744" w14:textId="77777777" w:rsidTr="00086AEA">
        <w:trPr>
          <w:trHeight w:val="300"/>
        </w:trPr>
        <w:tc>
          <w:tcPr>
            <w:tcW w:w="216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96963AD" w14:textId="73D2BC11" w:rsidR="00086AEA" w:rsidRPr="007F5601" w:rsidRDefault="00506758" w:rsidP="00093C62">
            <w:pPr>
              <w:spacing w:after="0" w:line="240" w:lineRule="auto"/>
              <w:ind w:left="708" w:hanging="708"/>
            </w:pPr>
            <w:r>
              <w:t>Jose Luis</w:t>
            </w:r>
          </w:p>
        </w:tc>
        <w:tc>
          <w:tcPr>
            <w:tcW w:w="125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B21911A" w14:textId="52ADF50F" w:rsidR="00086AEA" w:rsidRPr="007F5601" w:rsidRDefault="00506758" w:rsidP="00093C62">
            <w:pPr>
              <w:spacing w:after="0" w:line="240" w:lineRule="auto"/>
            </w:pPr>
            <w:r>
              <w:t>Destefani</w:t>
            </w:r>
          </w:p>
        </w:tc>
        <w:tc>
          <w:tcPr>
            <w:tcW w:w="392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1C8878F" w14:textId="7B117C84" w:rsidR="00086AEA" w:rsidRPr="007F5601" w:rsidRDefault="00086AEA" w:rsidP="00093C62">
            <w:pPr>
              <w:spacing w:after="0" w:line="240" w:lineRule="auto"/>
            </w:pPr>
            <w:r>
              <w:t>Destefani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5054F32" w14:textId="77777777" w:rsidR="00086AEA" w:rsidRPr="008371EF" w:rsidRDefault="00086AEA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086AEA" w:rsidRPr="008371EF" w14:paraId="6B52EBE1" w14:textId="77777777" w:rsidTr="00E54D26">
        <w:trPr>
          <w:trHeight w:val="300"/>
        </w:trPr>
        <w:tc>
          <w:tcPr>
            <w:tcW w:w="216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9F2DCE7" w14:textId="32452629" w:rsidR="00086AEA" w:rsidRDefault="00506758" w:rsidP="00093C62">
            <w:pPr>
              <w:spacing w:after="0" w:line="240" w:lineRule="auto"/>
              <w:ind w:left="708" w:hanging="708"/>
            </w:pPr>
            <w:r>
              <w:t>Jorge</w:t>
            </w:r>
          </w:p>
        </w:tc>
        <w:tc>
          <w:tcPr>
            <w:tcW w:w="125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5118C38" w14:textId="0A6C0FC7" w:rsidR="00086AEA" w:rsidRDefault="00506758" w:rsidP="00093C62">
            <w:pPr>
              <w:spacing w:after="0" w:line="240" w:lineRule="auto"/>
            </w:pPr>
            <w:r>
              <w:t>Abraham</w:t>
            </w:r>
          </w:p>
        </w:tc>
        <w:tc>
          <w:tcPr>
            <w:tcW w:w="392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D3D1550" w14:textId="0DAAF4D0" w:rsidR="00086AEA" w:rsidRDefault="00506758" w:rsidP="00093C62">
            <w:pPr>
              <w:spacing w:after="0" w:line="240" w:lineRule="auto"/>
            </w:pPr>
            <w:r>
              <w:t>UTN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677728" w14:textId="77777777" w:rsidR="00086AEA" w:rsidRPr="008371EF" w:rsidRDefault="00086AEA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E54D26" w:rsidRPr="008371EF" w14:paraId="75D408CE" w14:textId="77777777" w:rsidTr="00E54D26">
        <w:trPr>
          <w:trHeight w:val="300"/>
        </w:trPr>
        <w:tc>
          <w:tcPr>
            <w:tcW w:w="216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ED58D4F" w14:textId="494E51A5" w:rsidR="00E54D26" w:rsidRDefault="00506758" w:rsidP="00093C62">
            <w:pPr>
              <w:spacing w:after="0" w:line="240" w:lineRule="auto"/>
              <w:ind w:left="708" w:hanging="708"/>
            </w:pPr>
            <w:r>
              <w:t>Marcelo</w:t>
            </w:r>
          </w:p>
        </w:tc>
        <w:tc>
          <w:tcPr>
            <w:tcW w:w="125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19AE45F" w14:textId="7ADC05B5" w:rsidR="00E54D26" w:rsidRDefault="00506758" w:rsidP="00093C62">
            <w:pPr>
              <w:spacing w:after="0" w:line="240" w:lineRule="auto"/>
            </w:pPr>
            <w:r>
              <w:t>Campos</w:t>
            </w:r>
          </w:p>
        </w:tc>
        <w:tc>
          <w:tcPr>
            <w:tcW w:w="392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E37CDBB" w14:textId="3BFFBC0A" w:rsidR="00E54D26" w:rsidRDefault="00D63614" w:rsidP="00093C62">
            <w:pPr>
              <w:spacing w:after="0" w:line="240" w:lineRule="auto"/>
            </w:pPr>
            <w:r>
              <w:t>API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DDC41C6" w14:textId="77777777" w:rsidR="00E54D26" w:rsidRPr="008371EF" w:rsidRDefault="00E54D26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E54D26" w:rsidRPr="008371EF" w14:paraId="47E36069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6712A25" w14:textId="06C3A72B" w:rsidR="00E54D26" w:rsidRDefault="00506758" w:rsidP="00093C62">
            <w:pPr>
              <w:spacing w:after="0" w:line="240" w:lineRule="auto"/>
              <w:ind w:left="708" w:hanging="708"/>
            </w:pPr>
            <w:r>
              <w:t>Ramiro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E6AA76E" w14:textId="0D0AA88C" w:rsidR="00E54D26" w:rsidRDefault="00506758" w:rsidP="00093C62">
            <w:pPr>
              <w:spacing w:after="0" w:line="240" w:lineRule="auto"/>
            </w:pPr>
            <w:r>
              <w:t>Anchelerguez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CA60692" w14:textId="54BCDB47" w:rsidR="00E54D26" w:rsidRDefault="00506758" w:rsidP="00093C62">
            <w:pPr>
              <w:spacing w:after="0" w:line="240" w:lineRule="auto"/>
            </w:pPr>
            <w:r>
              <w:t>Micom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856E030" w14:textId="77777777" w:rsidR="00E54D26" w:rsidRPr="008371EF" w:rsidRDefault="00E54D26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241620C0" w14:textId="129291A6" w:rsidR="00D875B5" w:rsidRDefault="003226AE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bookmarkStart w:id="0" w:name="_Hlk177997660"/>
      <w:r>
        <w:rPr>
          <w:b/>
          <w:bCs/>
        </w:rPr>
        <w:t>Tareas Técnicas</w:t>
      </w:r>
    </w:p>
    <w:bookmarkEnd w:id="0"/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56C38FA0" w14:textId="1C53D843" w:rsidR="00DF2669" w:rsidRPr="00DF2669" w:rsidRDefault="0078714C" w:rsidP="569FD34D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</w:t>
      </w:r>
      <w:r w:rsidR="00DF2669" w:rsidRPr="569FD34D">
        <w:rPr>
          <w:b/>
          <w:bCs/>
        </w:rPr>
        <w:t xml:space="preserve">REUNIÓN DE LA SUBCOMISIÓN ADMINISTRADORA DEL IXP CABASE REGIONAL Mendoza: </w:t>
      </w:r>
    </w:p>
    <w:p w14:paraId="1789CE05" w14:textId="08404574" w:rsidR="00D875B5" w:rsidRDefault="00D875B5" w:rsidP="00DF2669">
      <w:pPr>
        <w:pStyle w:val="Prrafodelista"/>
        <w:rPr>
          <w:b/>
        </w:rPr>
      </w:pPr>
      <w:r>
        <w:rPr>
          <w:b/>
        </w:rPr>
        <w:br/>
      </w:r>
    </w:p>
    <w:p w14:paraId="24B539E0" w14:textId="77777777" w:rsidR="00D875B5" w:rsidRDefault="00D875B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lastRenderedPageBreak/>
        <w:t>Administración</w:t>
      </w:r>
    </w:p>
    <w:p w14:paraId="7B2F0548" w14:textId="2DFF3949" w:rsidR="00DC22A5" w:rsidRDefault="00DC22A5" w:rsidP="00E0333D">
      <w:pPr>
        <w:spacing w:after="0" w:line="240" w:lineRule="auto"/>
      </w:pPr>
      <w:r>
        <w:t xml:space="preserve">Informe financiero </w:t>
      </w:r>
      <w:r w:rsidR="00BF2A1E">
        <w:t>co</w:t>
      </w:r>
      <w:r w:rsidR="00C6461F">
        <w:t>mentado por Juan Carlos (aún no está listo el nuevo sistema de facturación)</w:t>
      </w:r>
    </w:p>
    <w:p w14:paraId="22FC9D9B" w14:textId="54E0B77A" w:rsidR="00C76408" w:rsidRDefault="00C76408" w:rsidP="00E0333D">
      <w:pPr>
        <w:spacing w:after="0" w:line="240" w:lineRule="auto"/>
      </w:pPr>
    </w:p>
    <w:p w14:paraId="14D5281C" w14:textId="7A15349F" w:rsidR="00E54D26" w:rsidRPr="00C76408" w:rsidRDefault="00E54D26" w:rsidP="00E54D26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Pr="00144C81">
        <w:t xml:space="preserve">Saldo de Caja: </w:t>
      </w:r>
      <w:r>
        <w:t xml:space="preserve">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Pr="008C063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$ 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-</w:t>
      </w:r>
      <w:r w:rsidR="0050675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1.670.000</w:t>
      </w:r>
    </w:p>
    <w:p w14:paraId="50707344" w14:textId="77777777" w:rsidR="00E54D26" w:rsidRDefault="00E54D26" w:rsidP="00E54D26">
      <w:pPr>
        <w:spacing w:after="0" w:line="240" w:lineRule="auto"/>
        <w:ind w:left="708"/>
      </w:pPr>
      <w:r w:rsidRPr="00825085">
        <w:t xml:space="preserve">Fondo de Reserva 1: $ </w:t>
      </w:r>
      <w:r>
        <w:t>0</w:t>
      </w:r>
      <w:r w:rsidRPr="00825085">
        <w:cr/>
        <w:t>Fondo de Reserva en u$s: 0</w:t>
      </w:r>
    </w:p>
    <w:p w14:paraId="0502E148" w14:textId="77777777" w:rsidR="00E54D26" w:rsidRPr="00C76408" w:rsidRDefault="00E54D26" w:rsidP="00E54D26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 xml:space="preserve">Plazo Fijo: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</w:p>
    <w:p w14:paraId="5A893802" w14:textId="77777777" w:rsidR="00E54D26" w:rsidRDefault="00E54D26" w:rsidP="00E54D26">
      <w:pPr>
        <w:spacing w:after="0" w:line="240" w:lineRule="auto"/>
        <w:ind w:left="360" w:firstLine="348"/>
      </w:pPr>
    </w:p>
    <w:p w14:paraId="5D368F0C" w14:textId="65A4C496" w:rsidR="00E54D26" w:rsidRDefault="00E54D26" w:rsidP="00E54D2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s-AR" w:eastAsia="es-AR"/>
        </w:rPr>
      </w:pPr>
      <w:r>
        <w:t xml:space="preserve">Deuda Cta. Cte. al </w:t>
      </w:r>
      <w:r w:rsidR="00506758">
        <w:t>1</w:t>
      </w:r>
      <w:r>
        <w:t>/7</w:t>
      </w:r>
      <w:r w:rsidRPr="00C76408">
        <w:t xml:space="preserve">: </w:t>
      </w:r>
      <w:r w:rsidRPr="00C76408">
        <w:rPr>
          <w:rFonts w:ascii="Arial" w:eastAsia="Times New Roman" w:hAnsi="Arial" w:cs="Arial"/>
          <w:sz w:val="20"/>
          <w:szCs w:val="20"/>
          <w:lang w:val="es-AR" w:eastAsia="es-AR"/>
        </w:rPr>
        <w:t xml:space="preserve">$ </w:t>
      </w:r>
      <w:r w:rsidR="00506758">
        <w:rPr>
          <w:rFonts w:ascii="Arial" w:eastAsia="Times New Roman" w:hAnsi="Arial" w:cs="Arial"/>
          <w:sz w:val="20"/>
          <w:szCs w:val="20"/>
          <w:lang w:val="es-AR" w:eastAsia="es-AR"/>
        </w:rPr>
        <w:t>4.300.000</w:t>
      </w:r>
    </w:p>
    <w:p w14:paraId="332622B4" w14:textId="77777777" w:rsidR="00E54D26" w:rsidRDefault="00E54D26" w:rsidP="00E54D2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s-AR" w:eastAsia="es-AR"/>
        </w:rPr>
      </w:pPr>
    </w:p>
    <w:p w14:paraId="5FAB4EEB" w14:textId="77777777" w:rsidR="00506758" w:rsidRDefault="00506758" w:rsidP="00506758">
      <w:pPr>
        <w:spacing w:after="0" w:line="240" w:lineRule="auto"/>
      </w:pPr>
      <w:bookmarkStart w:id="1" w:name="_Hlk178088219"/>
      <w:r>
        <w:t>Miembros con 2 o más conceptos atrasados:</w:t>
      </w:r>
    </w:p>
    <w:p w14:paraId="49FF7658" w14:textId="77777777" w:rsidR="00506758" w:rsidRDefault="00506758" w:rsidP="00506758">
      <w:pPr>
        <w:spacing w:after="0" w:line="240" w:lineRule="auto"/>
        <w:ind w:firstLine="708"/>
      </w:pPr>
      <w:r w:rsidRPr="0026347B">
        <w:rPr>
          <w:rFonts w:asciiTheme="minorHAnsi" w:hAnsiTheme="minorHAnsi" w:cstheme="minorHAnsi"/>
          <w:b/>
          <w:bCs/>
          <w:lang w:val="es-AR"/>
        </w:rPr>
        <w:t xml:space="preserve">Socio: </w:t>
      </w:r>
      <w:r>
        <w:t>ME007-00 TECHTRON ARGENTINA SA</w:t>
      </w:r>
    </w:p>
    <w:bookmarkEnd w:id="1"/>
    <w:p w14:paraId="2E36E90B" w14:textId="77777777" w:rsidR="00E54D26" w:rsidRDefault="00E54D26" w:rsidP="00E54D26">
      <w:pPr>
        <w:spacing w:after="0" w:line="240" w:lineRule="auto"/>
        <w:ind w:left="360" w:firstLine="348"/>
      </w:pPr>
    </w:p>
    <w:p w14:paraId="59FFF694" w14:textId="3F1C93E7" w:rsidR="00D875B5" w:rsidRPr="00847874" w:rsidRDefault="00847874" w:rsidP="00D85B92">
      <w:pPr>
        <w:spacing w:after="0" w:line="240" w:lineRule="auto"/>
      </w:pPr>
      <w:r>
        <w:t>Se plantea el problema sobre el retraso reiterado en el pago de TECHTRON y las alternativas para llegar a una solución.</w:t>
      </w:r>
    </w:p>
    <w:p w14:paraId="709A2CD7" w14:textId="77777777" w:rsidR="00847874" w:rsidRDefault="00847874" w:rsidP="00D85B92">
      <w:pPr>
        <w:spacing w:after="0" w:line="240" w:lineRule="auto"/>
        <w:rPr>
          <w:b/>
          <w:bCs/>
        </w:rPr>
      </w:pPr>
    </w:p>
    <w:p w14:paraId="734FA449" w14:textId="6B192213" w:rsidR="00D875B5" w:rsidRPr="003226AE" w:rsidRDefault="00991EB3" w:rsidP="003226AE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3226AE">
        <w:rPr>
          <w:b/>
          <w:bCs/>
        </w:rPr>
        <w:t>Tareas técnicas</w:t>
      </w:r>
    </w:p>
    <w:p w14:paraId="1DD118A0" w14:textId="77777777" w:rsidR="00D875B5" w:rsidRDefault="00D875B5" w:rsidP="00D875B5">
      <w:pPr>
        <w:pStyle w:val="Prrafodelista"/>
        <w:spacing w:after="0" w:line="240" w:lineRule="auto"/>
        <w:ind w:left="786"/>
        <w:rPr>
          <w:b/>
          <w:bCs/>
        </w:rPr>
      </w:pPr>
    </w:p>
    <w:p w14:paraId="5B074B0C" w14:textId="5CDD9D9A" w:rsidR="00784497" w:rsidRDefault="00991EB3" w:rsidP="00991EB3">
      <w:pPr>
        <w:spacing w:after="0" w:line="240" w:lineRule="auto"/>
      </w:pPr>
      <w:r>
        <w:t xml:space="preserve">Juan Vitale comenta </w:t>
      </w:r>
      <w:r w:rsidR="00784497">
        <w:t>sobre problemas con el FNA</w:t>
      </w:r>
      <w:r w:rsidR="00D63614">
        <w:t>0</w:t>
      </w:r>
      <w:r w:rsidR="00784497">
        <w:t>2, tuvo que asistir para reemplazo de discos y ya funciona con normalidad.</w:t>
      </w:r>
    </w:p>
    <w:p w14:paraId="7025D907" w14:textId="43D4F65A" w:rsidR="00784497" w:rsidRDefault="00D63614" w:rsidP="00991EB3">
      <w:pPr>
        <w:spacing w:after="0" w:line="240" w:lineRule="auto"/>
      </w:pPr>
      <w:r>
        <w:t>Ya llegaron los nuevos equipos de META y se requiere espacio extra, por lo que espera presupuesto de un nuevo Rack, por otro lado</w:t>
      </w:r>
      <w:r w:rsidR="00014E62">
        <w:t>;</w:t>
      </w:r>
      <w:r>
        <w:t xml:space="preserve"> hay incompatibilidad entre los soportes de los equipos nuevos y el Rack actual, se estudian alternativas.</w:t>
      </w:r>
    </w:p>
    <w:p w14:paraId="2B4776C3" w14:textId="77777777" w:rsidR="00D63614" w:rsidRDefault="00D63614" w:rsidP="00991EB3">
      <w:pPr>
        <w:spacing w:after="0" w:line="240" w:lineRule="auto"/>
      </w:pPr>
    </w:p>
    <w:p w14:paraId="68E46622" w14:textId="346E492A" w:rsidR="00784497" w:rsidRDefault="00D63614" w:rsidP="00991EB3">
      <w:pPr>
        <w:spacing w:after="0" w:line="240" w:lineRule="auto"/>
      </w:pPr>
      <w:r>
        <w:t>Desde RC piden la devolución del swtich Huawei 6720, lo que implica pasar los miembros actuales al 6730</w:t>
      </w:r>
      <w:r w:rsidR="008F2C30">
        <w:t>; se coordina por WA día y horario.</w:t>
      </w:r>
    </w:p>
    <w:p w14:paraId="52677C23" w14:textId="77777777" w:rsidR="008F2C30" w:rsidRDefault="008F2C30" w:rsidP="00991EB3">
      <w:pPr>
        <w:spacing w:after="0" w:line="240" w:lineRule="auto"/>
      </w:pPr>
    </w:p>
    <w:p w14:paraId="4027D534" w14:textId="77777777" w:rsidR="008F2C30" w:rsidRDefault="008F2C30" w:rsidP="00991EB3">
      <w:pPr>
        <w:spacing w:after="0" w:line="240" w:lineRule="auto"/>
      </w:pPr>
    </w:p>
    <w:p w14:paraId="79A837B6" w14:textId="0F877924" w:rsidR="0043317A" w:rsidRDefault="00D875B5" w:rsidP="0043317A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08D8FF99" w14:textId="77777777" w:rsidR="0043317A" w:rsidRPr="0043317A" w:rsidRDefault="0043317A" w:rsidP="0043317A">
      <w:pPr>
        <w:pStyle w:val="Prrafodelista"/>
        <w:spacing w:after="0" w:line="240" w:lineRule="auto"/>
        <w:ind w:left="786"/>
        <w:rPr>
          <w:b/>
          <w:bCs/>
        </w:rPr>
      </w:pPr>
    </w:p>
    <w:p w14:paraId="7DB474F6" w14:textId="0F957C8E" w:rsidR="003226AE" w:rsidRDefault="00CD1AE4" w:rsidP="0043317A">
      <w:pPr>
        <w:spacing w:after="0" w:line="240" w:lineRule="auto"/>
      </w:pPr>
      <w:r>
        <w:t>Se retoma el tema del TIP para los caches, había una sobrecarga de los 150Mb contratados para el Keep Alive.</w:t>
      </w:r>
      <w:r w:rsidR="001506FC">
        <w:t xml:space="preserve"> Desde Ingeniería de RC falta resolver la necesidad actual del Keep Alive</w:t>
      </w:r>
      <w:r w:rsidR="00441E1A">
        <w:t>.</w:t>
      </w:r>
    </w:p>
    <w:p w14:paraId="1DB0ACB4" w14:textId="47FCB69E" w:rsidR="00441E1A" w:rsidRDefault="00014E62" w:rsidP="0043317A">
      <w:pPr>
        <w:spacing w:after="0" w:line="240" w:lineRule="auto"/>
      </w:pPr>
      <w:r>
        <w:t>Se coordina charla con Andrés de RC para ver las alternativas de cargas de caches.</w:t>
      </w:r>
    </w:p>
    <w:p w14:paraId="47FF51F0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260191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AF6EAA7" w14:textId="77777777" w:rsidR="00260191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6FCD0EF6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CD1AE4">
        <w:rPr>
          <w:b/>
          <w:bCs/>
        </w:rPr>
        <w:t>30</w:t>
      </w:r>
      <w:r w:rsidRPr="569FD34D">
        <w:rPr>
          <w:b/>
          <w:bCs/>
        </w:rPr>
        <w:t>/</w:t>
      </w:r>
      <w:r w:rsidR="00B3301D">
        <w:rPr>
          <w:b/>
          <w:bCs/>
        </w:rPr>
        <w:t>0</w:t>
      </w:r>
      <w:r w:rsidR="00CD1AE4">
        <w:rPr>
          <w:b/>
          <w:bCs/>
        </w:rPr>
        <w:t>7</w:t>
      </w:r>
      <w:r w:rsidRPr="569FD34D">
        <w:rPr>
          <w:b/>
          <w:bCs/>
        </w:rPr>
        <w:t>/202</w:t>
      </w:r>
      <w:r w:rsidR="00B3301D">
        <w:rPr>
          <w:b/>
          <w:bCs/>
        </w:rPr>
        <w:t>4</w:t>
      </w:r>
      <w:r w:rsidR="00992B62">
        <w:rPr>
          <w:b/>
          <w:bCs/>
        </w:rPr>
        <w:t xml:space="preserve"> 16hs</w:t>
      </w:r>
    </w:p>
    <w:p w14:paraId="0F309E23" w14:textId="04CFE424" w:rsidR="00992B62" w:rsidRDefault="00992B62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sectPr w:rsidR="00992B62" w:rsidSect="00DE12A9">
      <w:headerReference w:type="default" r:id="rId10"/>
      <w:footerReference w:type="defaul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5A8E2" w14:textId="77777777" w:rsidR="002677BB" w:rsidRDefault="002677BB" w:rsidP="00BA740C">
      <w:pPr>
        <w:spacing w:after="0" w:line="240" w:lineRule="auto"/>
      </w:pPr>
      <w:r>
        <w:separator/>
      </w:r>
    </w:p>
  </w:endnote>
  <w:endnote w:type="continuationSeparator" w:id="0">
    <w:p w14:paraId="7C16927A" w14:textId="77777777" w:rsidR="002677BB" w:rsidRDefault="002677BB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000000">
    <w:pPr>
      <w:pStyle w:val="Piedepgina"/>
    </w:pPr>
    <w:hyperlink r:id="rId1" w:history="1">
      <w:r w:rsidR="0017545F"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hs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77777777" w:rsidR="0017545F" w:rsidRPr="00761BFA" w:rsidRDefault="0017545F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 xml:space="preserve">Consultas :  </w:t>
    </w:r>
    <w:hyperlink r:id="rId2" w:history="1">
      <w:r w:rsidRPr="00761BFA">
        <w:rPr>
          <w:rStyle w:val="Hipervnculo"/>
          <w:sz w:val="16"/>
          <w:szCs w:val="16"/>
        </w:rPr>
        <w:t>silvana@cabase.org.ar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DB698" w14:textId="77777777" w:rsidR="002677BB" w:rsidRDefault="002677BB" w:rsidP="00BA740C">
      <w:pPr>
        <w:spacing w:after="0" w:line="240" w:lineRule="auto"/>
      </w:pPr>
      <w:r>
        <w:separator/>
      </w:r>
    </w:p>
  </w:footnote>
  <w:footnote w:type="continuationSeparator" w:id="0">
    <w:p w14:paraId="180BA09D" w14:textId="77777777" w:rsidR="002677BB" w:rsidRDefault="002677BB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1"/>
  </w:num>
  <w:num w:numId="2" w16cid:durableId="1393235759">
    <w:abstractNumId w:val="19"/>
  </w:num>
  <w:num w:numId="3" w16cid:durableId="109784106">
    <w:abstractNumId w:val="17"/>
  </w:num>
  <w:num w:numId="4" w16cid:durableId="1938519778">
    <w:abstractNumId w:val="4"/>
  </w:num>
  <w:num w:numId="5" w16cid:durableId="1895464227">
    <w:abstractNumId w:val="24"/>
  </w:num>
  <w:num w:numId="6" w16cid:durableId="1782141225">
    <w:abstractNumId w:val="16"/>
  </w:num>
  <w:num w:numId="7" w16cid:durableId="972827207">
    <w:abstractNumId w:val="3"/>
  </w:num>
  <w:num w:numId="8" w16cid:durableId="696587721">
    <w:abstractNumId w:val="13"/>
  </w:num>
  <w:num w:numId="9" w16cid:durableId="759178736">
    <w:abstractNumId w:val="10"/>
  </w:num>
  <w:num w:numId="10" w16cid:durableId="1995450560">
    <w:abstractNumId w:val="6"/>
  </w:num>
  <w:num w:numId="11" w16cid:durableId="572859875">
    <w:abstractNumId w:val="23"/>
  </w:num>
  <w:num w:numId="12" w16cid:durableId="1668170154">
    <w:abstractNumId w:val="15"/>
  </w:num>
  <w:num w:numId="13" w16cid:durableId="1738357237">
    <w:abstractNumId w:val="2"/>
  </w:num>
  <w:num w:numId="14" w16cid:durableId="1729105336">
    <w:abstractNumId w:val="1"/>
  </w:num>
  <w:num w:numId="15" w16cid:durableId="118844183">
    <w:abstractNumId w:val="5"/>
  </w:num>
  <w:num w:numId="16" w16cid:durableId="1481000031">
    <w:abstractNumId w:val="22"/>
  </w:num>
  <w:num w:numId="17" w16cid:durableId="208649202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0"/>
  </w:num>
  <w:num w:numId="19" w16cid:durableId="357044362">
    <w:abstractNumId w:val="18"/>
  </w:num>
  <w:num w:numId="20" w16cid:durableId="1106265248">
    <w:abstractNumId w:val="9"/>
  </w:num>
  <w:num w:numId="21" w16cid:durableId="1771700578">
    <w:abstractNumId w:val="12"/>
  </w:num>
  <w:num w:numId="22" w16cid:durableId="1412660172">
    <w:abstractNumId w:val="7"/>
  </w:num>
  <w:num w:numId="23" w16cid:durableId="1721250199">
    <w:abstractNumId w:val="0"/>
  </w:num>
  <w:num w:numId="24" w16cid:durableId="109590665">
    <w:abstractNumId w:val="21"/>
  </w:num>
  <w:num w:numId="25" w16cid:durableId="395128219">
    <w:abstractNumId w:val="22"/>
  </w:num>
  <w:num w:numId="26" w16cid:durableId="718743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694"/>
    <w:rsid w:val="00010D10"/>
    <w:rsid w:val="00011AF1"/>
    <w:rsid w:val="00013426"/>
    <w:rsid w:val="00014E62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740B4"/>
    <w:rsid w:val="00075F94"/>
    <w:rsid w:val="00076067"/>
    <w:rsid w:val="00076ECD"/>
    <w:rsid w:val="00080363"/>
    <w:rsid w:val="00081101"/>
    <w:rsid w:val="00086AEA"/>
    <w:rsid w:val="00090627"/>
    <w:rsid w:val="00093A6A"/>
    <w:rsid w:val="00093C62"/>
    <w:rsid w:val="00096F30"/>
    <w:rsid w:val="00097AEA"/>
    <w:rsid w:val="000A06CF"/>
    <w:rsid w:val="000A0D6D"/>
    <w:rsid w:val="000B4141"/>
    <w:rsid w:val="000C535E"/>
    <w:rsid w:val="000D057B"/>
    <w:rsid w:val="000D14C1"/>
    <w:rsid w:val="000D2442"/>
    <w:rsid w:val="000E1686"/>
    <w:rsid w:val="000E2BF7"/>
    <w:rsid w:val="000E7281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361E9"/>
    <w:rsid w:val="00140279"/>
    <w:rsid w:val="0014440F"/>
    <w:rsid w:val="00144C81"/>
    <w:rsid w:val="001450DA"/>
    <w:rsid w:val="00147348"/>
    <w:rsid w:val="0015008B"/>
    <w:rsid w:val="001506FC"/>
    <w:rsid w:val="00153D8A"/>
    <w:rsid w:val="00154504"/>
    <w:rsid w:val="00157368"/>
    <w:rsid w:val="001600A5"/>
    <w:rsid w:val="001609D7"/>
    <w:rsid w:val="0016478F"/>
    <w:rsid w:val="00173BDA"/>
    <w:rsid w:val="0017545F"/>
    <w:rsid w:val="00176A62"/>
    <w:rsid w:val="00181BC0"/>
    <w:rsid w:val="00192882"/>
    <w:rsid w:val="00192969"/>
    <w:rsid w:val="0019626E"/>
    <w:rsid w:val="00197391"/>
    <w:rsid w:val="001A2F9C"/>
    <w:rsid w:val="001A3665"/>
    <w:rsid w:val="001B461E"/>
    <w:rsid w:val="001C07AB"/>
    <w:rsid w:val="001C18E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442A2"/>
    <w:rsid w:val="00250083"/>
    <w:rsid w:val="00251468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677BB"/>
    <w:rsid w:val="002720F6"/>
    <w:rsid w:val="00272808"/>
    <w:rsid w:val="002748A9"/>
    <w:rsid w:val="00274DEF"/>
    <w:rsid w:val="00275070"/>
    <w:rsid w:val="002762C0"/>
    <w:rsid w:val="00276EC3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D03A7"/>
    <w:rsid w:val="002D24BF"/>
    <w:rsid w:val="002D3A4E"/>
    <w:rsid w:val="002E02C3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26AE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80EA3"/>
    <w:rsid w:val="00382B16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D6A"/>
    <w:rsid w:val="003D3BB6"/>
    <w:rsid w:val="003D3D44"/>
    <w:rsid w:val="003D55E9"/>
    <w:rsid w:val="003E710E"/>
    <w:rsid w:val="003F06FB"/>
    <w:rsid w:val="003F4F74"/>
    <w:rsid w:val="003F5643"/>
    <w:rsid w:val="00401D5A"/>
    <w:rsid w:val="00402AC3"/>
    <w:rsid w:val="00404684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317A"/>
    <w:rsid w:val="0043335C"/>
    <w:rsid w:val="00435639"/>
    <w:rsid w:val="00440770"/>
    <w:rsid w:val="00441E1A"/>
    <w:rsid w:val="00443F28"/>
    <w:rsid w:val="00445A01"/>
    <w:rsid w:val="00447005"/>
    <w:rsid w:val="0044780B"/>
    <w:rsid w:val="00451119"/>
    <w:rsid w:val="004518E2"/>
    <w:rsid w:val="00453D9D"/>
    <w:rsid w:val="00453E80"/>
    <w:rsid w:val="00455047"/>
    <w:rsid w:val="00470659"/>
    <w:rsid w:val="00471375"/>
    <w:rsid w:val="00471392"/>
    <w:rsid w:val="004715F0"/>
    <w:rsid w:val="00472D45"/>
    <w:rsid w:val="00474CDA"/>
    <w:rsid w:val="00476C3C"/>
    <w:rsid w:val="00477348"/>
    <w:rsid w:val="004778D4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C6562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616"/>
    <w:rsid w:val="004F5002"/>
    <w:rsid w:val="004F7E1A"/>
    <w:rsid w:val="005007A5"/>
    <w:rsid w:val="00505009"/>
    <w:rsid w:val="00506758"/>
    <w:rsid w:val="00506BA4"/>
    <w:rsid w:val="00510C5C"/>
    <w:rsid w:val="00520EDF"/>
    <w:rsid w:val="0052167C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58C1"/>
    <w:rsid w:val="0054681B"/>
    <w:rsid w:val="005512E0"/>
    <w:rsid w:val="00551B57"/>
    <w:rsid w:val="00551BD2"/>
    <w:rsid w:val="00553273"/>
    <w:rsid w:val="00554205"/>
    <w:rsid w:val="005543C0"/>
    <w:rsid w:val="00556CF7"/>
    <w:rsid w:val="005756C9"/>
    <w:rsid w:val="00585C4E"/>
    <w:rsid w:val="00585F5D"/>
    <w:rsid w:val="00586244"/>
    <w:rsid w:val="0059050A"/>
    <w:rsid w:val="00591FDE"/>
    <w:rsid w:val="00593141"/>
    <w:rsid w:val="00593479"/>
    <w:rsid w:val="005A3B35"/>
    <w:rsid w:val="005B1E3F"/>
    <w:rsid w:val="005B49CF"/>
    <w:rsid w:val="005C38A0"/>
    <w:rsid w:val="005C5A67"/>
    <w:rsid w:val="005C5FE6"/>
    <w:rsid w:val="005C641E"/>
    <w:rsid w:val="005D36F6"/>
    <w:rsid w:val="005E3E8E"/>
    <w:rsid w:val="005E6FE3"/>
    <w:rsid w:val="005F1DFE"/>
    <w:rsid w:val="005F7231"/>
    <w:rsid w:val="00600698"/>
    <w:rsid w:val="006133B8"/>
    <w:rsid w:val="00613D2F"/>
    <w:rsid w:val="00614D42"/>
    <w:rsid w:val="0061541A"/>
    <w:rsid w:val="006206C5"/>
    <w:rsid w:val="00620CE7"/>
    <w:rsid w:val="0062545E"/>
    <w:rsid w:val="00635F2D"/>
    <w:rsid w:val="00636171"/>
    <w:rsid w:val="00636A8C"/>
    <w:rsid w:val="006412C9"/>
    <w:rsid w:val="006421AE"/>
    <w:rsid w:val="00653135"/>
    <w:rsid w:val="00660EFA"/>
    <w:rsid w:val="006702B4"/>
    <w:rsid w:val="0067108C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C5782"/>
    <w:rsid w:val="006D14BD"/>
    <w:rsid w:val="006D3E68"/>
    <w:rsid w:val="006D5932"/>
    <w:rsid w:val="006E0406"/>
    <w:rsid w:val="006F1A16"/>
    <w:rsid w:val="00710162"/>
    <w:rsid w:val="007114CB"/>
    <w:rsid w:val="00711F49"/>
    <w:rsid w:val="00714991"/>
    <w:rsid w:val="00725F4E"/>
    <w:rsid w:val="00732A2C"/>
    <w:rsid w:val="00732F20"/>
    <w:rsid w:val="00736AE3"/>
    <w:rsid w:val="00737D84"/>
    <w:rsid w:val="007449FD"/>
    <w:rsid w:val="00744C7D"/>
    <w:rsid w:val="007451A2"/>
    <w:rsid w:val="00754611"/>
    <w:rsid w:val="007561F7"/>
    <w:rsid w:val="00761BFA"/>
    <w:rsid w:val="007648F1"/>
    <w:rsid w:val="00766287"/>
    <w:rsid w:val="0077089E"/>
    <w:rsid w:val="00771BAB"/>
    <w:rsid w:val="00774598"/>
    <w:rsid w:val="0078121C"/>
    <w:rsid w:val="00783011"/>
    <w:rsid w:val="00784497"/>
    <w:rsid w:val="0078714C"/>
    <w:rsid w:val="00787B38"/>
    <w:rsid w:val="0079101A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0218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47874"/>
    <w:rsid w:val="0085391B"/>
    <w:rsid w:val="00853DE0"/>
    <w:rsid w:val="00853F77"/>
    <w:rsid w:val="008540A7"/>
    <w:rsid w:val="0085444F"/>
    <w:rsid w:val="00864683"/>
    <w:rsid w:val="00866AB6"/>
    <w:rsid w:val="00867AA7"/>
    <w:rsid w:val="00874AED"/>
    <w:rsid w:val="00877744"/>
    <w:rsid w:val="00895872"/>
    <w:rsid w:val="008A4672"/>
    <w:rsid w:val="008A4F96"/>
    <w:rsid w:val="008A7B1D"/>
    <w:rsid w:val="008B788B"/>
    <w:rsid w:val="008B7CBC"/>
    <w:rsid w:val="008C0638"/>
    <w:rsid w:val="008C245C"/>
    <w:rsid w:val="008C4FDD"/>
    <w:rsid w:val="008C5E8F"/>
    <w:rsid w:val="008D1DA1"/>
    <w:rsid w:val="008D253E"/>
    <w:rsid w:val="008D3D5C"/>
    <w:rsid w:val="008D54B1"/>
    <w:rsid w:val="008E7AA4"/>
    <w:rsid w:val="008F2C30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91EB3"/>
    <w:rsid w:val="00992B62"/>
    <w:rsid w:val="00992D49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3158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5291"/>
    <w:rsid w:val="00AB15F0"/>
    <w:rsid w:val="00AB2163"/>
    <w:rsid w:val="00AC0795"/>
    <w:rsid w:val="00AC0818"/>
    <w:rsid w:val="00AC2446"/>
    <w:rsid w:val="00AC3AFB"/>
    <w:rsid w:val="00AC46B9"/>
    <w:rsid w:val="00AC71FF"/>
    <w:rsid w:val="00AD13E4"/>
    <w:rsid w:val="00AD5861"/>
    <w:rsid w:val="00AD7095"/>
    <w:rsid w:val="00AE00E6"/>
    <w:rsid w:val="00AE05EA"/>
    <w:rsid w:val="00AE6E94"/>
    <w:rsid w:val="00AE7A4D"/>
    <w:rsid w:val="00AF242A"/>
    <w:rsid w:val="00AF520E"/>
    <w:rsid w:val="00AF6DD6"/>
    <w:rsid w:val="00AF7003"/>
    <w:rsid w:val="00B01A84"/>
    <w:rsid w:val="00B10F17"/>
    <w:rsid w:val="00B11DD1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57437"/>
    <w:rsid w:val="00B639CC"/>
    <w:rsid w:val="00B67DC7"/>
    <w:rsid w:val="00B7219E"/>
    <w:rsid w:val="00B72559"/>
    <w:rsid w:val="00B741D6"/>
    <w:rsid w:val="00B7474C"/>
    <w:rsid w:val="00B75BFC"/>
    <w:rsid w:val="00B84EC7"/>
    <w:rsid w:val="00B8749D"/>
    <w:rsid w:val="00B87682"/>
    <w:rsid w:val="00B93347"/>
    <w:rsid w:val="00B94175"/>
    <w:rsid w:val="00B94A5B"/>
    <w:rsid w:val="00B94DBB"/>
    <w:rsid w:val="00B96F97"/>
    <w:rsid w:val="00BA1F15"/>
    <w:rsid w:val="00BA6EAA"/>
    <w:rsid w:val="00BA740C"/>
    <w:rsid w:val="00BB2080"/>
    <w:rsid w:val="00BB4E7F"/>
    <w:rsid w:val="00BB516E"/>
    <w:rsid w:val="00BB54A4"/>
    <w:rsid w:val="00BC317A"/>
    <w:rsid w:val="00BC48E5"/>
    <w:rsid w:val="00BC5118"/>
    <w:rsid w:val="00BD0776"/>
    <w:rsid w:val="00BD4DA7"/>
    <w:rsid w:val="00BD50BA"/>
    <w:rsid w:val="00BE57ED"/>
    <w:rsid w:val="00BE5A21"/>
    <w:rsid w:val="00BF1B7E"/>
    <w:rsid w:val="00BF2A1E"/>
    <w:rsid w:val="00BF3325"/>
    <w:rsid w:val="00BF4170"/>
    <w:rsid w:val="00C0277A"/>
    <w:rsid w:val="00C03294"/>
    <w:rsid w:val="00C12B76"/>
    <w:rsid w:val="00C138B7"/>
    <w:rsid w:val="00C20594"/>
    <w:rsid w:val="00C213CE"/>
    <w:rsid w:val="00C21AA4"/>
    <w:rsid w:val="00C2231F"/>
    <w:rsid w:val="00C226FF"/>
    <w:rsid w:val="00C235BC"/>
    <w:rsid w:val="00C27B19"/>
    <w:rsid w:val="00C30A48"/>
    <w:rsid w:val="00C32D3D"/>
    <w:rsid w:val="00C3323C"/>
    <w:rsid w:val="00C3463E"/>
    <w:rsid w:val="00C35793"/>
    <w:rsid w:val="00C41558"/>
    <w:rsid w:val="00C42F01"/>
    <w:rsid w:val="00C43A43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801C0"/>
    <w:rsid w:val="00C81868"/>
    <w:rsid w:val="00C81F80"/>
    <w:rsid w:val="00C82248"/>
    <w:rsid w:val="00C84354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6D4"/>
    <w:rsid w:val="00CB1AB3"/>
    <w:rsid w:val="00CB34C0"/>
    <w:rsid w:val="00CB44BB"/>
    <w:rsid w:val="00CD19F5"/>
    <w:rsid w:val="00CD1AE4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0281"/>
    <w:rsid w:val="00D17945"/>
    <w:rsid w:val="00D21B49"/>
    <w:rsid w:val="00D2447B"/>
    <w:rsid w:val="00D24E1C"/>
    <w:rsid w:val="00D275FD"/>
    <w:rsid w:val="00D277F8"/>
    <w:rsid w:val="00D32605"/>
    <w:rsid w:val="00D32A44"/>
    <w:rsid w:val="00D35A81"/>
    <w:rsid w:val="00D37E1B"/>
    <w:rsid w:val="00D44BDC"/>
    <w:rsid w:val="00D47505"/>
    <w:rsid w:val="00D51C30"/>
    <w:rsid w:val="00D53D00"/>
    <w:rsid w:val="00D60BA3"/>
    <w:rsid w:val="00D630C9"/>
    <w:rsid w:val="00D63614"/>
    <w:rsid w:val="00D63A95"/>
    <w:rsid w:val="00D65682"/>
    <w:rsid w:val="00D65BFE"/>
    <w:rsid w:val="00D67129"/>
    <w:rsid w:val="00D731FF"/>
    <w:rsid w:val="00D73738"/>
    <w:rsid w:val="00D85139"/>
    <w:rsid w:val="00D85B92"/>
    <w:rsid w:val="00D86D29"/>
    <w:rsid w:val="00D875B5"/>
    <w:rsid w:val="00D87BEE"/>
    <w:rsid w:val="00D9186E"/>
    <w:rsid w:val="00D93AAE"/>
    <w:rsid w:val="00DA082B"/>
    <w:rsid w:val="00DA0952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E12A9"/>
    <w:rsid w:val="00DE1603"/>
    <w:rsid w:val="00DE1C41"/>
    <w:rsid w:val="00DE348F"/>
    <w:rsid w:val="00DE3D0A"/>
    <w:rsid w:val="00DE5504"/>
    <w:rsid w:val="00DE5CA9"/>
    <w:rsid w:val="00DF22B3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230DC"/>
    <w:rsid w:val="00E32022"/>
    <w:rsid w:val="00E33B4F"/>
    <w:rsid w:val="00E426A9"/>
    <w:rsid w:val="00E477E1"/>
    <w:rsid w:val="00E47D6E"/>
    <w:rsid w:val="00E54D26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E24"/>
    <w:rsid w:val="00EB2283"/>
    <w:rsid w:val="00EB316E"/>
    <w:rsid w:val="00EB6BBD"/>
    <w:rsid w:val="00EC7B5E"/>
    <w:rsid w:val="00ED02A6"/>
    <w:rsid w:val="00ED54C1"/>
    <w:rsid w:val="00EE180E"/>
    <w:rsid w:val="00EF05D3"/>
    <w:rsid w:val="00EF24FA"/>
    <w:rsid w:val="00EF2961"/>
    <w:rsid w:val="00EF6E97"/>
    <w:rsid w:val="00F043B2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1D9C"/>
    <w:rsid w:val="00F551B5"/>
    <w:rsid w:val="00F55975"/>
    <w:rsid w:val="00F57AD1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B311E"/>
    <w:rsid w:val="00FC0CBD"/>
    <w:rsid w:val="00FC151B"/>
    <w:rsid w:val="00FC3DD5"/>
    <w:rsid w:val="00FD0887"/>
    <w:rsid w:val="00FD1703"/>
    <w:rsid w:val="00FD565F"/>
    <w:rsid w:val="00FE06B7"/>
    <w:rsid w:val="00FE21D8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45C00526-98AC-4EC9-BC6D-AAF62B8B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42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1902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3</cp:revision>
  <cp:lastPrinted>2019-08-27T13:39:00Z</cp:lastPrinted>
  <dcterms:created xsi:type="dcterms:W3CDTF">2024-09-24T18:53:00Z</dcterms:created>
  <dcterms:modified xsi:type="dcterms:W3CDTF">2024-09-25T23:33:00Z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